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549B">
      <w:pPr>
        <w:pStyle w:val="printredaction-line"/>
        <w:divId w:val="10697264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июля 2010</w:t>
      </w:r>
    </w:p>
    <w:p w:rsidR="00000000" w:rsidRDefault="00E5549B">
      <w:pPr>
        <w:divId w:val="72641710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ГОСТ Р Росстандарта от 10.08.2009 № ГОСТ Р 12.0.009-2009</w:t>
      </w:r>
    </w:p>
    <w:p w:rsidR="00000000" w:rsidRDefault="00E5549B">
      <w:pPr>
        <w:pStyle w:val="2"/>
        <w:divId w:val="10697264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Р 12.0.009-2009. Национальный стандарт Российской Федерации. Система стандартов безопасности труда. Система управления охраной труда на малых предприятиях. Требования и рекомендации по применению</w:t>
      </w:r>
    </w:p>
    <w:p w:rsidR="00000000" w:rsidRDefault="00E5549B">
      <w:pPr>
        <w:pStyle w:val="align-right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Утвержден и введен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Ростехрегулирова</w:t>
      </w:r>
      <w:r>
        <w:rPr>
          <w:rFonts w:ascii="Georgia" w:hAnsi="Georgia"/>
          <w:sz w:val="19"/>
          <w:szCs w:val="19"/>
        </w:rPr>
        <w:t>ния</w:t>
      </w:r>
      <w:r>
        <w:rPr>
          <w:rFonts w:ascii="Georgia" w:hAnsi="Georgia"/>
          <w:sz w:val="19"/>
          <w:szCs w:val="19"/>
        </w:rPr>
        <w:br/>
      </w:r>
      <w:hyperlink r:id="rId4" w:anchor="/document/97/109034/" w:history="1">
        <w:r>
          <w:rPr>
            <w:rStyle w:val="a4"/>
            <w:rFonts w:ascii="Georgia" w:hAnsi="Georgia"/>
            <w:sz w:val="19"/>
            <w:szCs w:val="19"/>
          </w:rPr>
          <w:t>от 10 августа 2009 года № 283-с</w:t>
        </w:r>
        <w:r>
          <w:rPr>
            <w:rStyle w:val="a4"/>
            <w:rFonts w:ascii="Georgia" w:hAnsi="Georgia"/>
            <w:sz w:val="19"/>
            <w:szCs w:val="19"/>
          </w:rPr>
          <w:t>т</w:t>
        </w:r>
      </w:hyperlink>
    </w:p>
    <w:p w:rsidR="00000000" w:rsidRDefault="00E5549B">
      <w:pPr>
        <w:pStyle w:val="3"/>
        <w:jc w:val="center"/>
        <w:divId w:val="1842471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НАЦИОНАЛЬНЫЙ СТАНДАРТ РОССИЙСКОЙ ФЕДЕРАЦИ</w:t>
      </w:r>
      <w:r>
        <w:rPr>
          <w:rFonts w:ascii="Georgia" w:eastAsia="Times New Roman" w:hAnsi="Georgia"/>
        </w:rPr>
        <w:t>И</w:t>
      </w:r>
    </w:p>
    <w:p w:rsidR="00000000" w:rsidRDefault="00E5549B">
      <w:pPr>
        <w:pStyle w:val="3"/>
        <w:jc w:val="center"/>
        <w:divId w:val="1842471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СТАНДАРТОВ БЕЗОПАСНОСТИ ТРУД</w:t>
      </w:r>
      <w:r>
        <w:rPr>
          <w:rFonts w:ascii="Georgia" w:eastAsia="Times New Roman" w:hAnsi="Georgia"/>
        </w:rPr>
        <w:t>А</w:t>
      </w:r>
    </w:p>
    <w:p w:rsidR="00000000" w:rsidRDefault="00E5549B">
      <w:pPr>
        <w:pStyle w:val="3"/>
        <w:jc w:val="center"/>
        <w:divId w:val="1842471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УПРАВЛЕНИЯ ОХРАНОЙ ТРУДА НА МАЛЫХ ПРЕДПРИЯТИЯ</w:t>
      </w:r>
      <w:r>
        <w:rPr>
          <w:rFonts w:ascii="Georgia" w:eastAsia="Times New Roman" w:hAnsi="Georgia"/>
        </w:rPr>
        <w:t>Х</w:t>
      </w:r>
    </w:p>
    <w:p w:rsidR="00000000" w:rsidRDefault="00E5549B">
      <w:pPr>
        <w:pStyle w:val="3"/>
        <w:jc w:val="center"/>
        <w:divId w:val="1842471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 И РЕКОМЕНД</w:t>
      </w:r>
      <w:r>
        <w:rPr>
          <w:rFonts w:ascii="Georgia" w:eastAsia="Times New Roman" w:hAnsi="Georgia"/>
        </w:rPr>
        <w:t>АЦИИ ПО ПРИМЕНЕНИ</w:t>
      </w:r>
      <w:r>
        <w:rPr>
          <w:rFonts w:ascii="Georgia" w:eastAsia="Times New Roman" w:hAnsi="Georgia"/>
        </w:rPr>
        <w:t>Ю</w:t>
      </w:r>
    </w:p>
    <w:p w:rsidR="00000000" w:rsidRDefault="00E5549B">
      <w:pPr>
        <w:pStyle w:val="3"/>
        <w:jc w:val="center"/>
        <w:divId w:val="1842471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Occupational safety standard system. Occupational safety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and health management systems in small organizations.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Requirements and guidelines on implementatio</w:t>
      </w:r>
      <w:r>
        <w:rPr>
          <w:rFonts w:ascii="Georgia" w:eastAsia="Times New Roman" w:hAnsi="Georgia"/>
        </w:rPr>
        <w:t>n</w:t>
      </w:r>
    </w:p>
    <w:p w:rsidR="00000000" w:rsidRDefault="00E5549B">
      <w:pPr>
        <w:pStyle w:val="3"/>
        <w:jc w:val="center"/>
        <w:divId w:val="1842471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Р 12.0.009-200</w:t>
      </w:r>
      <w:r>
        <w:rPr>
          <w:rFonts w:ascii="Georgia" w:eastAsia="Times New Roman" w:hAnsi="Georgia"/>
        </w:rPr>
        <w:t>9</w:t>
      </w:r>
    </w:p>
    <w:p w:rsidR="00000000" w:rsidRDefault="00E5549B">
      <w:pPr>
        <w:pStyle w:val="align-right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Группа Т5</w:t>
      </w:r>
      <w:r>
        <w:rPr>
          <w:rFonts w:ascii="Georgia" w:hAnsi="Georgia"/>
          <w:sz w:val="19"/>
          <w:szCs w:val="19"/>
        </w:rPr>
        <w:t>8</w:t>
      </w:r>
    </w:p>
    <w:p w:rsidR="00000000" w:rsidRDefault="00E5549B">
      <w:pPr>
        <w:pStyle w:val="align-right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ОКС 13.10</w:t>
      </w:r>
      <w:r>
        <w:rPr>
          <w:rFonts w:ascii="Georgia" w:hAnsi="Georgia"/>
          <w:sz w:val="19"/>
          <w:szCs w:val="19"/>
        </w:rPr>
        <w:t>0</w:t>
      </w:r>
    </w:p>
    <w:p w:rsidR="00000000" w:rsidRDefault="00E5549B">
      <w:pPr>
        <w:pStyle w:val="align-right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введения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1 июля 2010 год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lign-center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Предис</w:t>
      </w:r>
      <w:r>
        <w:rPr>
          <w:rFonts w:ascii="Georgia" w:hAnsi="Georgia"/>
          <w:sz w:val="19"/>
          <w:szCs w:val="19"/>
        </w:rPr>
        <w:t>лови</w:t>
      </w:r>
      <w:r>
        <w:rPr>
          <w:rFonts w:ascii="Georgia" w:hAnsi="Georgia"/>
          <w:sz w:val="19"/>
          <w:szCs w:val="19"/>
        </w:rPr>
        <w:t>е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Цели и принципы стандартизации в Российской Федерации установлены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836556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27 декабря 2002 г. N 184-Ф</w:t>
        </w:r>
        <w:r>
          <w:rPr>
            <w:rStyle w:val="a4"/>
            <w:rFonts w:ascii="Georgia" w:hAnsi="Georgia"/>
            <w:sz w:val="19"/>
            <w:szCs w:val="19"/>
          </w:rPr>
          <w:t>З</w:t>
        </w:r>
      </w:hyperlink>
      <w:r>
        <w:rPr>
          <w:rFonts w:ascii="Georgia" w:hAnsi="Georgia"/>
          <w:sz w:val="19"/>
          <w:szCs w:val="19"/>
        </w:rPr>
        <w:t xml:space="preserve"> "О техническом регулировании", а правила применения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национальных ста</w:t>
      </w:r>
      <w:r>
        <w:rPr>
          <w:rFonts w:ascii="Georgia" w:hAnsi="Georgia"/>
          <w:sz w:val="19"/>
          <w:szCs w:val="19"/>
        </w:rPr>
        <w:t>ндартов Российской Федерации - ГОСТ Р 1.0-200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"Стандартизация в Российской Федерации. Основные положения"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lign-center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Сведения о стандарт</w:t>
      </w:r>
      <w:r>
        <w:rPr>
          <w:rFonts w:ascii="Georgia" w:hAnsi="Georgia"/>
          <w:sz w:val="19"/>
          <w:szCs w:val="19"/>
        </w:rPr>
        <w:t>е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Разработан Рабочей группой, состоящей из представителей Федерации независимых профсоюзов России, Российского союза промышлен</w:t>
      </w:r>
      <w:r>
        <w:rPr>
          <w:rFonts w:ascii="Georgia" w:hAnsi="Georgia"/>
          <w:sz w:val="19"/>
          <w:szCs w:val="19"/>
        </w:rPr>
        <w:t>ников и предпринимателей, ООО "Экожилсервис" и учреждения Федерации независимых профсоюзов России "Научно-исследовательский институт охраны труда в г. Екатеринбурге"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Внесен Техническим комитетом ТК 251 "Безопасность труда"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Утвержден и введен в дейс</w:t>
      </w:r>
      <w:r>
        <w:rPr>
          <w:rFonts w:ascii="Georgia" w:hAnsi="Georgia"/>
          <w:sz w:val="19"/>
          <w:szCs w:val="19"/>
        </w:rPr>
        <w:t>твие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7/109034/" w:history="1">
        <w:r>
          <w:rPr>
            <w:rStyle w:val="a4"/>
            <w:rFonts w:ascii="Georgia" w:hAnsi="Georgia"/>
            <w:sz w:val="19"/>
            <w:szCs w:val="19"/>
          </w:rPr>
          <w:t>Приказом Федерального агентства по техническому регулированию и метрологии от 10 августа 2009 г. N 283-с</w:t>
        </w:r>
        <w:r>
          <w:rPr>
            <w:rStyle w:val="a4"/>
            <w:rFonts w:ascii="Georgia" w:hAnsi="Georgia"/>
            <w:sz w:val="19"/>
            <w:szCs w:val="19"/>
          </w:rPr>
          <w:t>т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 настоящем стандарте учтены основные нормативные положения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МОТ-БГТ 2001 "Руков</w:t>
      </w:r>
      <w:r>
        <w:rPr>
          <w:rFonts w:ascii="Georgia" w:hAnsi="Georgia"/>
          <w:sz w:val="19"/>
          <w:szCs w:val="19"/>
        </w:rPr>
        <w:t>одящие принципы по системам управления безопасностью и гигиеной труда" &lt;1&gt; (ILO-OSH 2001 "Guidelines on occupational safety and health management systems", NEQ)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&lt;1&gt; В официальных источниках МОТ на русском языке приводится вариант </w:t>
      </w:r>
      <w:r>
        <w:rPr>
          <w:rFonts w:ascii="Georgia" w:hAnsi="Georgia"/>
          <w:sz w:val="19"/>
          <w:szCs w:val="19"/>
        </w:rPr>
        <w:t>перевода МОТ-БГТ 2001 "Руководящие принципы по системам управления безопасностью и гигиеной труда" (ILO-OSH 2001 Guidelines on occupational safety and health management systems). Однако в России некоторые специалисты используют другой вариант перевода с ан</w:t>
      </w:r>
      <w:r>
        <w:rPr>
          <w:rFonts w:ascii="Georgia" w:hAnsi="Georgia"/>
          <w:sz w:val="19"/>
          <w:szCs w:val="19"/>
        </w:rPr>
        <w:t>глийского - МОТ-СУОТ 2001 "Руководство по системам управления охраной труда"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реализованы нормы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901807664/XA00MCU2N6/" w:history="1">
        <w:r>
          <w:rPr>
            <w:rStyle w:val="a4"/>
            <w:rFonts w:ascii="Georgia" w:hAnsi="Georgia"/>
            <w:sz w:val="19"/>
            <w:szCs w:val="19"/>
          </w:rPr>
          <w:t xml:space="preserve">раздела </w:t>
        </w:r>
        <w:r>
          <w:rPr>
            <w:rStyle w:val="a4"/>
            <w:rFonts w:ascii="Georgia" w:hAnsi="Georgia"/>
            <w:sz w:val="19"/>
            <w:szCs w:val="19"/>
          </w:rPr>
          <w:t>X</w:t>
        </w:r>
      </w:hyperlink>
      <w:r>
        <w:rPr>
          <w:rFonts w:ascii="Georgia" w:hAnsi="Georgia"/>
          <w:sz w:val="19"/>
          <w:szCs w:val="19"/>
        </w:rPr>
        <w:t xml:space="preserve"> Трудового кодекса Российской Федерации от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901807664/" w:history="1">
        <w:r>
          <w:rPr>
            <w:rStyle w:val="a4"/>
            <w:rFonts w:ascii="Georgia" w:hAnsi="Georgia"/>
            <w:sz w:val="19"/>
            <w:szCs w:val="19"/>
          </w:rPr>
          <w:t>30 декабря 2001 г. N 197-Ф</w:t>
        </w:r>
        <w:r>
          <w:rPr>
            <w:rStyle w:val="a4"/>
            <w:rFonts w:ascii="Georgia" w:hAnsi="Georgia"/>
            <w:sz w:val="19"/>
            <w:szCs w:val="19"/>
          </w:rPr>
          <w:t>З</w:t>
        </w:r>
      </w:hyperlink>
      <w:r>
        <w:rPr>
          <w:rFonts w:ascii="Georgia" w:hAnsi="Georgia"/>
          <w:sz w:val="19"/>
          <w:szCs w:val="19"/>
        </w:rPr>
        <w:t xml:space="preserve"> с изменениями и дополнениями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Введен впервые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Информация об изменениях к настоящему стандарту публикуется в ежегодно издаваемом информационном указателе "Национальные ста</w:t>
      </w:r>
      <w:r>
        <w:rPr>
          <w:rFonts w:ascii="Georgia" w:hAnsi="Georgia"/>
          <w:sz w:val="19"/>
          <w:szCs w:val="19"/>
        </w:rPr>
        <w:t>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</w:t>
      </w:r>
      <w:r>
        <w:rPr>
          <w:rFonts w:ascii="Georgia" w:hAnsi="Georgia"/>
          <w:sz w:val="19"/>
          <w:szCs w:val="19"/>
        </w:rPr>
        <w:t>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</w:t>
      </w:r>
      <w:r>
        <w:rPr>
          <w:rFonts w:ascii="Georgia" w:hAnsi="Georgia"/>
          <w:sz w:val="19"/>
          <w:szCs w:val="19"/>
        </w:rPr>
        <w:t>ет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lign-center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Введени</w:t>
      </w:r>
      <w:r>
        <w:rPr>
          <w:rFonts w:ascii="Georgia" w:hAnsi="Georgia"/>
          <w:sz w:val="19"/>
          <w:szCs w:val="19"/>
        </w:rPr>
        <w:t>е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Система управления охраной труда дает малому предприятию возможность разработать свою концепцию (политику) по охране труда, установить цели (целевые показатели) охраны труда, организовать трудовые процессы с принятием необходимых мер повышения</w:t>
      </w:r>
      <w:r>
        <w:rPr>
          <w:rFonts w:ascii="Georgia" w:hAnsi="Georgia"/>
          <w:sz w:val="19"/>
          <w:szCs w:val="19"/>
        </w:rPr>
        <w:t xml:space="preserve"> результативности охраны труда, а также создать социально-ориентированное производство, исключить ущерб в результате аварий, инцидентов и несчастных случаев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основе настоящего стандарта лежит методология, применяемая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12.0.230-200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"</w:t>
      </w:r>
      <w:r>
        <w:rPr>
          <w:rFonts w:ascii="Georgia" w:hAnsi="Georgia"/>
          <w:sz w:val="19"/>
          <w:szCs w:val="19"/>
        </w:rPr>
        <w:t>Система стандартов безопасности труда. Системы управления охраной труда. Общие требования"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Степень детализации и сложность системы управления охраной труда, объем документации и выделяемые на систему ресурсы зависят от целого ряда факторов, таких как область применения системы, размер малого предприятия и вида его деятельности, выпускаемой проду</w:t>
      </w:r>
      <w:r>
        <w:rPr>
          <w:rFonts w:ascii="Georgia" w:hAnsi="Georgia"/>
          <w:sz w:val="19"/>
          <w:szCs w:val="19"/>
        </w:rPr>
        <w:t>кции (оказываемой услуги)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lign-center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Область применени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стандарт является руководством по разработке и применению системы управления охраной труда на малом предприятии независимо от его организационно-правовой формы, который намерен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сформулировать ко</w:t>
      </w:r>
      <w:r>
        <w:rPr>
          <w:rFonts w:ascii="Georgia" w:hAnsi="Georgia"/>
          <w:sz w:val="19"/>
          <w:szCs w:val="19"/>
        </w:rPr>
        <w:t>нцепцию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разработать и обеспечить эффективное функционирование, осуществить непрерывное совершенствование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подтвердить соответствие системы управления охраной труда настоящему стандарту путем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самостояте</w:t>
      </w:r>
      <w:r>
        <w:rPr>
          <w:rFonts w:ascii="Georgia" w:hAnsi="Georgia"/>
          <w:sz w:val="19"/>
          <w:szCs w:val="19"/>
        </w:rPr>
        <w:t>льного определения соответствия и подтверждения соответствия системы управления охраной труда требованиям настоящего стандарта и информирования об этом в виде объявления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подтверждения соответствия системы управления охраной труда требованиям настоящего</w:t>
      </w:r>
      <w:r>
        <w:rPr>
          <w:rFonts w:ascii="Georgia" w:hAnsi="Georgia"/>
          <w:sz w:val="19"/>
          <w:szCs w:val="19"/>
        </w:rPr>
        <w:t xml:space="preserve"> стандарта с получением сертификата соответствия у третьей стороны (аудита)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Организации следует относить к субъектам малого предпринимательства в соответствии с требованиями [1]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Целью настоящего стандарта является методическое обеспечение возможности фун</w:t>
      </w:r>
      <w:r>
        <w:rPr>
          <w:rFonts w:ascii="Georgia" w:hAnsi="Georgia"/>
          <w:sz w:val="19"/>
          <w:szCs w:val="19"/>
        </w:rPr>
        <w:t xml:space="preserve">кционирования вновь создаваемого малого предприятия, а также профилактической работы на действующем малом предприятии путем непрерывного совершенствования деятельности по обеспечению охраны труда для </w:t>
      </w:r>
      <w:r>
        <w:rPr>
          <w:rFonts w:ascii="Georgia" w:hAnsi="Georgia"/>
          <w:sz w:val="19"/>
          <w:szCs w:val="19"/>
        </w:rPr>
        <w:lastRenderedPageBreak/>
        <w:t>предупреждения травматизма и профессиональных заболевани</w:t>
      </w:r>
      <w:r>
        <w:rPr>
          <w:rFonts w:ascii="Georgia" w:hAnsi="Georgia"/>
          <w:sz w:val="19"/>
          <w:szCs w:val="19"/>
        </w:rPr>
        <w:t>й с помощью применения современных принципов и методов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Задачами стандарта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организация работы по охране труда на малом предприятии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организация безопасных производственных процессов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создание безопасных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содействие защите ра</w:t>
      </w:r>
      <w:r>
        <w:rPr>
          <w:rFonts w:ascii="Georgia" w:hAnsi="Georgia"/>
          <w:sz w:val="19"/>
          <w:szCs w:val="19"/>
        </w:rPr>
        <w:t>ботников от опасностей и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подготовка предприятия к аудиту, страхованию и представлению контрольным органам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развитие положений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12.0.23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с учетом особенностей малого предприятия, законодательства и национальной нормативной правовой базы по о</w:t>
      </w:r>
      <w:r>
        <w:rPr>
          <w:rFonts w:ascii="Georgia" w:hAnsi="Georgia"/>
          <w:sz w:val="19"/>
          <w:szCs w:val="19"/>
        </w:rPr>
        <w:t>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lign-center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Нормативные ссылк</w:t>
      </w:r>
      <w:r>
        <w:rPr>
          <w:rFonts w:ascii="Georgia" w:hAnsi="Georgia"/>
          <w:sz w:val="19"/>
          <w:szCs w:val="19"/>
        </w:rPr>
        <w:t>и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использованы нормативные ссылки на следующие стандарты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12.0.004-9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 Система стандартов безопасности труда. Организация обучения безопасности труда. Общие положени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12.0.230-200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 Система с</w:t>
      </w:r>
      <w:r>
        <w:rPr>
          <w:rFonts w:ascii="Georgia" w:hAnsi="Georgia"/>
          <w:sz w:val="19"/>
          <w:szCs w:val="19"/>
        </w:rPr>
        <w:t>тандартов безопасности труда. Системы управления охраной труда. Общие требования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Примечание.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</w:t>
      </w:r>
      <w:r>
        <w:rPr>
          <w:rFonts w:ascii="Georgia" w:hAnsi="Georgia"/>
          <w:sz w:val="19"/>
          <w:szCs w:val="19"/>
        </w:rPr>
        <w:t>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</w:t>
      </w:r>
      <w:r>
        <w:rPr>
          <w:rFonts w:ascii="Georgia" w:hAnsi="Georgia"/>
          <w:sz w:val="19"/>
          <w:szCs w:val="19"/>
        </w:rPr>
        <w:t>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</w:t>
      </w:r>
      <w:r>
        <w:rPr>
          <w:rFonts w:ascii="Georgia" w:hAnsi="Georgia"/>
          <w:sz w:val="19"/>
          <w:szCs w:val="19"/>
        </w:rPr>
        <w:t>оложение, в котором дана ссылка на него, применяется в части, не затрагивающей эту ссылку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lign-center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применены следующие термины с соответствующими определениями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Аудит (проверка): систематический, независимый и до</w:t>
      </w:r>
      <w:r>
        <w:rPr>
          <w:rFonts w:ascii="Georgia" w:hAnsi="Georgia"/>
          <w:sz w:val="19"/>
          <w:szCs w:val="19"/>
        </w:rPr>
        <w:t>кументируемый процесс получения свидетельств аудита и объективного их оценивания с целью установления степени выполнения согласованных критериев аудита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 Безопасные условия труда: условия труда, при которых воздействие на работающего вредных и (или) оп</w:t>
      </w:r>
      <w:r>
        <w:rPr>
          <w:rFonts w:ascii="Georgia" w:hAnsi="Georgia"/>
          <w:sz w:val="19"/>
          <w:szCs w:val="19"/>
        </w:rPr>
        <w:t>асных производственных факторов исключено либо уровни их воздействия не превышают установленных нормативов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935980" cy="982980"/>
            <wp:effectExtent l="19050" t="0" r="7620" b="0"/>
            <wp:docPr id="1" name="Рисунок 1" descr="https://1otruda.ru/system/content/image/200/1/-6592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-659249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 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943600" cy="990600"/>
            <wp:effectExtent l="19050" t="0" r="0" b="0"/>
            <wp:docPr id="2" name="Рисунок 2" descr="https://1otruda.ru/system/content/image/200/1/-6592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-659250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3.5. Вредный производственный фактор: производственный фактор, воздействие которого на работника может привести к его заболевани</w:t>
      </w:r>
      <w:r>
        <w:rPr>
          <w:rFonts w:ascii="Georgia" w:hAnsi="Georgia"/>
          <w:sz w:val="19"/>
          <w:szCs w:val="19"/>
        </w:rPr>
        <w:t>ю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935980" cy="2583180"/>
            <wp:effectExtent l="19050" t="0" r="7620" b="0"/>
            <wp:docPr id="3" name="Рисунок 3" descr="https://1otruda.ru/system/content/image/200/1/-6592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-659251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3.9. Несчастный случай на производстве: событие, в результате которого застрахованный получил увечье или иное повреждение здоровья при исполнении им обязанностей по трудовому договору (контрак</w:t>
      </w:r>
      <w:r>
        <w:rPr>
          <w:rFonts w:ascii="Georgia" w:hAnsi="Georgia"/>
          <w:sz w:val="19"/>
          <w:szCs w:val="19"/>
        </w:rPr>
        <w:t>ту) и в иных установленных Федеральным законом случаях как на территории страхователя, так и за ее пределами, либо во время следования к месту работы или возвращения с места работы на транспорте, предоставленном страхователем, и которое повлекло необходимо</w:t>
      </w:r>
      <w:r>
        <w:rPr>
          <w:rFonts w:ascii="Georgia" w:hAnsi="Georgia"/>
          <w:sz w:val="19"/>
          <w:szCs w:val="19"/>
        </w:rPr>
        <w:t>сть перевода застрахованного на другую работу, временную или стойкую утрату им профессиональной трудоспособности либо его смерть [3]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3.10. Опасный производственный фактор: производственный фактор, воздействие которого на работника может привести к его тра</w:t>
      </w:r>
      <w:r>
        <w:rPr>
          <w:rFonts w:ascii="Georgia" w:hAnsi="Georgia"/>
          <w:sz w:val="19"/>
          <w:szCs w:val="19"/>
        </w:rPr>
        <w:t>вме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3.11. Охрана труда: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</w:t>
      </w:r>
      <w:r>
        <w:rPr>
          <w:rFonts w:ascii="Georgia" w:hAnsi="Georgia"/>
          <w:sz w:val="19"/>
          <w:szCs w:val="19"/>
        </w:rPr>
        <w:t>ые и иные мероприятия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943600" cy="1592580"/>
            <wp:effectExtent l="19050" t="0" r="0" b="0"/>
            <wp:docPr id="4" name="Рисунок 4" descr="https://1otruda.ru/system/content/image/200/1/-6592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-659252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3.14. Производственная деятельность: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</w:t>
      </w:r>
      <w:r>
        <w:rPr>
          <w:rFonts w:ascii="Georgia" w:hAnsi="Georgia"/>
          <w:sz w:val="19"/>
          <w:szCs w:val="19"/>
        </w:rPr>
        <w:t>ых видов услуг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3.15. Работник: физическое лицо, вступившее в трудовые отношения с работодателем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3.16. Работодатель: физическое лицо либо юридическое лицо (организация), вступившее в трудовые отношения с работником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3.17. Рабочее место: место,</w:t>
      </w:r>
      <w:r>
        <w:rPr>
          <w:rFonts w:ascii="Georgia" w:hAnsi="Georgia"/>
          <w:sz w:val="19"/>
          <w:szCs w:val="19"/>
        </w:rPr>
        <w:t xml:space="preserve">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935980" cy="571500"/>
            <wp:effectExtent l="19050" t="0" r="7620" b="0"/>
            <wp:docPr id="5" name="Рисунок 5" descr="https://1otruda.ru/system/content/image/200/1/-6592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-659253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3.19. Средства индивидуальной и коллективной защиты работников: </w:t>
      </w:r>
      <w:r>
        <w:rPr>
          <w:rFonts w:ascii="Georgia" w:hAnsi="Georgia"/>
          <w:sz w:val="19"/>
          <w:szCs w:val="19"/>
        </w:rPr>
        <w:t>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935980" cy="1112520"/>
            <wp:effectExtent l="19050" t="0" r="7620" b="0"/>
            <wp:docPr id="6" name="Рисунок 6" descr="https://1otruda.ru/system/content/image/200/1/-6592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-659254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3.21. Требования охраны труда: государственные нормативные требования охраны труда и требования охраны труда, установленные правилами и инструкциями по охране труда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3.22. Условия труда: совокупность факторов производственной среды и трудового процесса</w:t>
      </w:r>
      <w:r>
        <w:rPr>
          <w:rFonts w:ascii="Georgia" w:hAnsi="Georgia"/>
          <w:sz w:val="19"/>
          <w:szCs w:val="19"/>
        </w:rPr>
        <w:t>, оказывающие влияние на работоспособность и здоровье работников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943600" cy="1165860"/>
            <wp:effectExtent l="19050" t="0" r="0" b="0"/>
            <wp:docPr id="7" name="Рисунок 7" descr="https://1otruda.ru/system/content/image/200/1/-6592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-659255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49B">
      <w:pPr>
        <w:pStyle w:val="align-center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Система управления охраной труда малого предприяти</w:t>
      </w:r>
      <w:r>
        <w:rPr>
          <w:rFonts w:ascii="Georgia" w:hAnsi="Georgia"/>
          <w:sz w:val="19"/>
          <w:szCs w:val="19"/>
        </w:rPr>
        <w:t>я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4.1. Предварительный анализ состояния охраны труда в организаци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4.1.1. Создание системы управления охраной труда и обеспечение ее функционирования начинается </w:t>
      </w:r>
      <w:r>
        <w:rPr>
          <w:rFonts w:ascii="Georgia" w:hAnsi="Georgia"/>
          <w:sz w:val="19"/>
          <w:szCs w:val="19"/>
        </w:rPr>
        <w:t>с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выбора видов производственной деятельности, оценки (идентификации) рисков и отнесения предприятия к классу профессионального риска [4]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подбора безопасного производственного процесса (при проектировании предприятия), изучения и анализа условий труда</w:t>
      </w:r>
      <w:r>
        <w:rPr>
          <w:rFonts w:ascii="Georgia" w:hAnsi="Georgia"/>
          <w:sz w:val="19"/>
          <w:szCs w:val="19"/>
        </w:rPr>
        <w:t xml:space="preserve"> на действующих рабочих местах (см. 4.3.5.1)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подбора безопасного производственного оборудования, транспорта, подъемных устройств, оснастки, инструмента, средств подготовки инструмента (при проектировании предприятия), изучения и анализа травмобезопаснос</w:t>
      </w:r>
      <w:r>
        <w:rPr>
          <w:rFonts w:ascii="Georgia" w:hAnsi="Georgia"/>
          <w:sz w:val="19"/>
          <w:szCs w:val="19"/>
        </w:rPr>
        <w:t>ти действующих рабочих мест (см. 4.3.5.1)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подбора территории, отвечающей требованиям нормативных правовых актов в области охраны труда с учетом вида деятельности [5] (при проектировании предприятия), оценки территории, на которой располагается действующ</w:t>
      </w:r>
      <w:r>
        <w:rPr>
          <w:rFonts w:ascii="Georgia" w:hAnsi="Georgia"/>
          <w:sz w:val="19"/>
          <w:szCs w:val="19"/>
        </w:rPr>
        <w:t>ее предприятие в соответствии с требованиями нормативных правовых актов в области охраны труда с учетом вида деятельности [5] (см. 4.3.5.1)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подбора здания, отвечающего требованиям нормативных правовых актов в области охраны труда [5], с учетом вида деят</w:t>
      </w:r>
      <w:r>
        <w:rPr>
          <w:rFonts w:ascii="Georgia" w:hAnsi="Georgia"/>
          <w:sz w:val="19"/>
          <w:szCs w:val="19"/>
        </w:rPr>
        <w:t xml:space="preserve">ельности (при проектировании предприятия), оценки действующих зданий на </w:t>
      </w:r>
      <w:r>
        <w:rPr>
          <w:rFonts w:ascii="Georgia" w:hAnsi="Georgia"/>
          <w:sz w:val="19"/>
          <w:szCs w:val="19"/>
        </w:rPr>
        <w:lastRenderedPageBreak/>
        <w:t>соответствие требованиям нормативных правовых актов в области охраны труда с учетом вида деятельности [5] (см. 4.3.5.1)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подбора административно-бытовых помещений, отвечающих требова</w:t>
      </w:r>
      <w:r>
        <w:rPr>
          <w:rFonts w:ascii="Georgia" w:hAnsi="Georgia"/>
          <w:sz w:val="19"/>
          <w:szCs w:val="19"/>
        </w:rPr>
        <w:t>ниям Строительных норм и правил, организации лечебно-профилактического обслуживания [6]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определения штата работников соответствующей квалификации, порядка подготовки работников по охране труда и проверки знаний в области охраны труда (см. 4.3.2)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комп</w:t>
      </w:r>
      <w:r>
        <w:rPr>
          <w:rFonts w:ascii="Georgia" w:hAnsi="Georgia"/>
          <w:sz w:val="19"/>
          <w:szCs w:val="19"/>
        </w:rPr>
        <w:t>лектования нормативных правовых актов, содержащих требования охраны труда в соответствии со спецификой деятельности проектируемого предприятия [5], проверки применимости нормативных правовых актов, содержащих требования охраны труда в соответствии со специ</w:t>
      </w:r>
      <w:r>
        <w:rPr>
          <w:rFonts w:ascii="Georgia" w:hAnsi="Georgia"/>
          <w:sz w:val="19"/>
          <w:szCs w:val="19"/>
        </w:rPr>
        <w:t>фикой действующего предприятия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приобретения сертифицированных средств индивидуальной защиты, смывающих и обезвреживающих средств, в соответствии с Правилами обеспечения работников специальной одеждой, специальной обувью и другими средствами индивидуальн</w:t>
      </w:r>
      <w:r>
        <w:rPr>
          <w:rFonts w:ascii="Georgia" w:hAnsi="Georgia"/>
          <w:sz w:val="19"/>
          <w:szCs w:val="19"/>
        </w:rPr>
        <w:t>ой защиты (при проектировании предприятия), проверки приобретения и использования средств индивидуальной защиты, смывающих и обезвреживающих средств на действующих предприятиях (см. 4.3.5.1) [7]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подбора средств коллективной защиты, знаков безопасности в</w:t>
      </w:r>
      <w:r>
        <w:rPr>
          <w:rFonts w:ascii="Georgia" w:hAnsi="Georgia"/>
          <w:sz w:val="19"/>
          <w:szCs w:val="19"/>
        </w:rPr>
        <w:t xml:space="preserve"> соответствии с требованиями нормативных правовых актов в области охраны труда с учетом вида деятельности [5], проверки эффективности средств коллективной защиты на соответствие требованиям нормативных правовых актов в области охраны труда с учетом вида де</w:t>
      </w:r>
      <w:r>
        <w:rPr>
          <w:rFonts w:ascii="Georgia" w:hAnsi="Georgia"/>
          <w:sz w:val="19"/>
          <w:szCs w:val="19"/>
        </w:rPr>
        <w:t>ятельности [5]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определения льгот и компенсаций за работу во вредных и опасных условиях труда (при проектировании предприятия), проверки правильности предоставления льгот и компенсаций за работу во вредных и опасных условиях труда на действующем предприя</w:t>
      </w:r>
      <w:r>
        <w:rPr>
          <w:rFonts w:ascii="Georgia" w:hAnsi="Georgia"/>
          <w:sz w:val="19"/>
          <w:szCs w:val="19"/>
        </w:rPr>
        <w:t>тии, в соответствии с результатами аттестации рабочих мест по условиям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организации проведения предварительного и периодического медицинского осмотра (обследования)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если сотрудники малого предприятия не могут квалифицированно выполнять работы по охране труда на этапе проектирования или оценивать выполнение требований охраны труда на действующем предприятии, заинтересованная сторона должна воспользоваться услу</w:t>
      </w:r>
      <w:r>
        <w:rPr>
          <w:rFonts w:ascii="Georgia" w:hAnsi="Georgia"/>
          <w:sz w:val="19"/>
          <w:szCs w:val="19"/>
        </w:rPr>
        <w:t>гами организаций, специализирующихся на решении вопросов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 Планирование системы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4.2.1. Концепция (политика) охраны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Выполнив и проанализировав рекомендации, приведенные в 4.1.1, работодатель формулирует и доку</w:t>
      </w:r>
      <w:r>
        <w:rPr>
          <w:rFonts w:ascii="Georgia" w:hAnsi="Georgia"/>
          <w:sz w:val="19"/>
          <w:szCs w:val="19"/>
        </w:rPr>
        <w:t>ментирует основные (стратегические) направления охраны труда, а также обязательства выполнения законодательных требований и осуществления постоянного совершенствования системы управления охраной труда в соответствии с рекомендациями по определению концепци</w:t>
      </w:r>
      <w:r>
        <w:rPr>
          <w:rFonts w:ascii="Georgia" w:hAnsi="Georgia"/>
          <w:sz w:val="19"/>
          <w:szCs w:val="19"/>
        </w:rPr>
        <w:t>и в области охраны труда, приведенными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12.0.23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4.2.2. Цели и задачи в области охраны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Организация должна устанавливать, внедрять и поддерживать документально оформленные, согласованные с концепцией охраны труда цели в области охраны труда для</w:t>
      </w:r>
      <w:r>
        <w:rPr>
          <w:rFonts w:ascii="Georgia" w:hAnsi="Georgia"/>
          <w:sz w:val="19"/>
          <w:szCs w:val="19"/>
        </w:rPr>
        <w:t xml:space="preserve"> соответствующих функций и уровней в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эффективного контроля достижения поставленных целей и задач они должны быть количественно выражены, по мере возможности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Пример. Документальное оформление целей и задач в области охраны труда возможно в</w:t>
      </w:r>
      <w:r>
        <w:rPr>
          <w:rFonts w:ascii="Georgia" w:hAnsi="Georgia"/>
          <w:sz w:val="19"/>
          <w:szCs w:val="19"/>
        </w:rPr>
        <w:t xml:space="preserve"> виде планов мероприятий по улучшению условий труда по результатам аттестации рабочих мест по условиям труда [8], коллективного договора [2]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планировании работ по охране труда действующая организация должна учитывать законодательные требования и</w:t>
      </w:r>
      <w:r>
        <w:rPr>
          <w:rFonts w:ascii="Georgia" w:hAnsi="Georgia"/>
          <w:sz w:val="19"/>
          <w:szCs w:val="19"/>
        </w:rPr>
        <w:t xml:space="preserve"> иные требования, которые она обязуется выполнять, а также результаты предварительного анализа (см. 4.1). Она также должна учитывать свои технологические возможности, финансовые, производственные и коммерческие требования, а также мнения соответствующих за</w:t>
      </w:r>
      <w:r>
        <w:rPr>
          <w:rFonts w:ascii="Georgia" w:hAnsi="Georgia"/>
          <w:sz w:val="19"/>
          <w:szCs w:val="19"/>
        </w:rPr>
        <w:t>интересованных сторон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Разрабатывая план (программу) по улучшению условий и охраны труда, организация должна определять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ответственность и полномочия для соответствующих функций и уровней в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материальные ресурсы и сроки достижения целей и в</w:t>
      </w:r>
      <w:r>
        <w:rPr>
          <w:rFonts w:ascii="Georgia" w:hAnsi="Georgia"/>
          <w:sz w:val="19"/>
          <w:szCs w:val="19"/>
        </w:rPr>
        <w:t>ыполнения задач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Планы (программы) должны пересматриваться на регулярной запланированной основе и корректироваться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 Разработка и применение системы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4.3.1. Распределение обязанностей и ответственности по охране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Обязанност</w:t>
      </w:r>
      <w:r>
        <w:rPr>
          <w:rFonts w:ascii="Georgia" w:hAnsi="Georgia"/>
          <w:sz w:val="19"/>
          <w:szCs w:val="19"/>
        </w:rPr>
        <w:t>и и ответственность по охране труда распределяются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12.0.23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</w:t>
      </w:r>
      <w:r>
        <w:rPr>
          <w:rFonts w:ascii="Georgia" w:hAnsi="Georgia"/>
          <w:sz w:val="19"/>
          <w:szCs w:val="19"/>
        </w:rPr>
        <w:t>ы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Документальным оформлением распределения обязанностей и полномочий могут быть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трудовые договоры, должностные инструкции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приказы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Система управлени</w:t>
      </w:r>
      <w:r>
        <w:rPr>
          <w:rFonts w:ascii="Georgia" w:hAnsi="Georgia"/>
          <w:sz w:val="19"/>
          <w:szCs w:val="19"/>
        </w:rPr>
        <w:t>я охраной труда на этапе функционирования предприятия с числом работников менее 50 человек накладывает на работодателя большой круг ответственности по выполнению обязанностей отсутствующих специалистов по охране труда. Замена специалистов может быть выполн</w:t>
      </w:r>
      <w:r>
        <w:rPr>
          <w:rFonts w:ascii="Georgia" w:hAnsi="Georgia"/>
          <w:sz w:val="19"/>
          <w:szCs w:val="19"/>
        </w:rPr>
        <w:t>ена по договорам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обслуживания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совместительства (в том числе по основному месту работы)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услуги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________________________</w:t>
      </w:r>
      <w:r>
        <w:rPr>
          <w:rFonts w:ascii="Georgia" w:hAnsi="Georgia"/>
          <w:i/>
          <w:iCs/>
          <w:sz w:val="19"/>
          <w:szCs w:val="19"/>
        </w:rPr>
        <w:br/>
      </w:r>
      <w:r>
        <w:rPr>
          <w:rFonts w:ascii="Georgia" w:hAnsi="Georgia"/>
          <w:i/>
          <w:iCs/>
          <w:sz w:val="19"/>
          <w:szCs w:val="19"/>
        </w:rPr>
        <w:t>Примечание изготовителя базы данных: нумерация пунктов дана в соответствии с официальным текстом документа</w:t>
      </w:r>
      <w:r>
        <w:rPr>
          <w:rFonts w:ascii="Georgia" w:hAnsi="Georgia"/>
          <w:i/>
          <w:iCs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4.3.1.2. Система уп</w:t>
      </w:r>
      <w:r>
        <w:rPr>
          <w:rFonts w:ascii="Georgia" w:hAnsi="Georgia"/>
          <w:sz w:val="19"/>
          <w:szCs w:val="19"/>
        </w:rPr>
        <w:t>равления охраной труда на этапе функционирования предприятия с числом работников более 50 человек обязывает работодателя создавать службу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4.3.2. Подготовка и обучение персонал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4.3.2.1. Вся деятельность предприятия должна осуществляться с </w:t>
      </w:r>
      <w:r>
        <w:rPr>
          <w:rFonts w:ascii="Georgia" w:hAnsi="Georgia"/>
          <w:sz w:val="19"/>
          <w:szCs w:val="19"/>
        </w:rPr>
        <w:t>учетом проведения обучения персонала. Подготовку и обучение персонала выполняют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12.0.23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12.0.00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и [9]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4.3.2.2. В рамках контроля обучения на предприятии должны вестись протоколы заседаний комиссии по проверке знаний требований охраны труда работников и журналы регистрации инструктажа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вводного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первичного на рабочем месте, повторного и внепланового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</w:t>
      </w:r>
      <w:r>
        <w:rPr>
          <w:rFonts w:ascii="Georgia" w:hAnsi="Georgia"/>
          <w:sz w:val="19"/>
          <w:szCs w:val="19"/>
        </w:rPr>
        <w:t>3.2.3. Обучение следует проводить по программам, разработанным для соответствующих групп работников с учетом инструкций охраны труда [10]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4.3.2.4. Работодатель должен организовывать систему повышения квалификации, переподготовки персонала, а также первичн</w:t>
      </w:r>
      <w:r>
        <w:rPr>
          <w:rFonts w:ascii="Georgia" w:hAnsi="Georgia"/>
          <w:sz w:val="19"/>
          <w:szCs w:val="19"/>
        </w:rPr>
        <w:t>ой подготовки работников, их стажировки на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4.3.3. Доступность информаци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Работодатель обеспечивает систему информирования работников о режиме труда и отдыха работников, соблюдении дисциплины труда, об условиях и охране труда на рабочих места</w:t>
      </w:r>
      <w:r>
        <w:rPr>
          <w:rFonts w:ascii="Georgia" w:hAnsi="Georgia"/>
          <w:sz w:val="19"/>
          <w:szCs w:val="19"/>
        </w:rPr>
        <w:t>х работников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12.0.23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пункт 4.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Работодатель обеспечивает доступность информации и ознакомление работников с изданными приказами под роспись с размещением документов в доступном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Работодатель организует поступлени</w:t>
      </w:r>
      <w:r>
        <w:rPr>
          <w:rFonts w:ascii="Georgia" w:hAnsi="Georgia"/>
          <w:sz w:val="19"/>
          <w:szCs w:val="19"/>
        </w:rPr>
        <w:t>е нормативного документа и периодики (журналов) в области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запросе со стороны компетентных органов работодатель обязан предоставить необходимую информацию, в частности на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запрос со стороны Федеральной службы по труду и занятости о состо</w:t>
      </w:r>
      <w:r>
        <w:rPr>
          <w:rFonts w:ascii="Georgia" w:hAnsi="Georgia"/>
          <w:sz w:val="19"/>
          <w:szCs w:val="19"/>
        </w:rPr>
        <w:t>янии условий труда и результатов аттестации рабочих мест по условиям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запрос Роспотребнадзора об организации и проведении производственного контроля за соблюдением санитарных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4.3.4. Документация системы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Организация </w:t>
      </w:r>
      <w:r>
        <w:rPr>
          <w:rFonts w:ascii="Georgia" w:hAnsi="Georgia"/>
          <w:sz w:val="19"/>
          <w:szCs w:val="19"/>
        </w:rPr>
        <w:t>должна вести документы, включая записи, которые по решению организации необходимы для обеспечения эффективного планирования, функционирования и контроля за процессами, относящимися к менеджменту рисков в соответствии с видом экономической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Сис</w:t>
      </w:r>
      <w:r>
        <w:rPr>
          <w:rFonts w:ascii="Georgia" w:hAnsi="Georgia"/>
          <w:sz w:val="19"/>
          <w:szCs w:val="19"/>
        </w:rPr>
        <w:t>тема управления охраной труда предусматривает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проектные решения с учетом вида деятельности предприятия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экспертные заключения по предприятию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актов ввода в эксплуатацию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документацию, связанную с концепций (политикой)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док</w:t>
      </w:r>
      <w:r>
        <w:rPr>
          <w:rFonts w:ascii="Georgia" w:hAnsi="Georgia"/>
          <w:sz w:val="19"/>
          <w:szCs w:val="19"/>
        </w:rPr>
        <w:t>ументацию, связанную с положением о системе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определение целей в области охраны труда (составление планов по улучшению условий труда)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приказы о введении в действие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должностные инструкции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</w:t>
      </w:r>
      <w:r>
        <w:rPr>
          <w:rFonts w:ascii="Georgia" w:hAnsi="Georgia"/>
          <w:sz w:val="19"/>
          <w:szCs w:val="19"/>
        </w:rPr>
        <w:t>приказы о назначении лиц, ответственных за функционирование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заключение коллективного договора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заключение соглашения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разработку программы обучения персонала по охране труда (вводного и первичного инс</w:t>
      </w:r>
      <w:r>
        <w:rPr>
          <w:rFonts w:ascii="Georgia" w:hAnsi="Georgia"/>
          <w:sz w:val="19"/>
          <w:szCs w:val="19"/>
        </w:rPr>
        <w:t>труктажа)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инструкции по охране труда по профессии и видам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ведение протоколов заседаний комиссии по проверке знаний требований охраны труда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журналы, в которых ведутся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регистрации инструктажей</w:t>
      </w:r>
      <w:r>
        <w:rPr>
          <w:rFonts w:ascii="Georgia" w:hAnsi="Georgia"/>
          <w:sz w:val="19"/>
          <w:szCs w:val="19"/>
        </w:rPr>
        <w:t>,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учет инструкций по охране труда для работников</w:t>
      </w:r>
      <w:r>
        <w:rPr>
          <w:rFonts w:ascii="Georgia" w:hAnsi="Georgia"/>
          <w:sz w:val="19"/>
          <w:szCs w:val="19"/>
        </w:rPr>
        <w:t>,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учет выдачи инструкций по охране труда для работников</w:t>
      </w:r>
      <w:r>
        <w:rPr>
          <w:rFonts w:ascii="Georgia" w:hAnsi="Georgia"/>
          <w:sz w:val="19"/>
          <w:szCs w:val="19"/>
        </w:rPr>
        <w:t>,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регистрации несчастных случаев на производстве, а такж</w:t>
      </w:r>
      <w:r>
        <w:rPr>
          <w:rFonts w:ascii="Georgia" w:hAnsi="Georgia"/>
          <w:sz w:val="19"/>
          <w:szCs w:val="19"/>
        </w:rPr>
        <w:t>е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другие журналы, предусмотренные нормативными правовыми актами по охране труда [5]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карточки выд</w:t>
      </w:r>
      <w:r>
        <w:rPr>
          <w:rFonts w:ascii="Georgia" w:hAnsi="Georgia"/>
          <w:sz w:val="19"/>
          <w:szCs w:val="19"/>
        </w:rPr>
        <w:t>ачи средств индивидуальной защиты, смывающих и обезвреживающих средств [7]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акты проведения медицинского обследования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учет данных о состоянии здоровья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разрешительные документы на проведение работ повышенной опасности (наряд-до</w:t>
      </w:r>
      <w:r>
        <w:rPr>
          <w:rFonts w:ascii="Georgia" w:hAnsi="Georgia"/>
          <w:sz w:val="19"/>
          <w:szCs w:val="19"/>
        </w:rPr>
        <w:t>пуск)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акты проведения испытаний производственного оборудования, транспорта, подъемных устройств, оснастки, инструмента, средств подготовки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результаты аттестации рабочих мест по условиям труда [8]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результаты текущего, реагирующего контр</w:t>
      </w:r>
      <w:r>
        <w:rPr>
          <w:rFonts w:ascii="Georgia" w:hAnsi="Georgia"/>
          <w:sz w:val="19"/>
          <w:szCs w:val="19"/>
        </w:rPr>
        <w:t>оля, аудита и анализа функционирования системы управления охраной труда высшим руководством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Работодатель обязан организовать ведение и хранение вышеперечисленной документации надлежащим образом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4.3.5. Предупреждение профессиональных заболеваний и травмат</w:t>
      </w:r>
      <w:r>
        <w:rPr>
          <w:rFonts w:ascii="Georgia" w:hAnsi="Georgia"/>
          <w:sz w:val="19"/>
          <w:szCs w:val="19"/>
        </w:rPr>
        <w:t>изм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4.3.5.1. Предупреждающие действи</w:t>
      </w:r>
      <w:r>
        <w:rPr>
          <w:rFonts w:ascii="Georgia" w:hAnsi="Georgia"/>
          <w:sz w:val="19"/>
          <w:szCs w:val="19"/>
        </w:rPr>
        <w:t>я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Предупреждение профессиональных заболеваний и травматизма осуществляется созданием безопасных условий труда путем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организации функционирования системы управления охраной труда в соответствии с требованиями настояще</w:t>
      </w:r>
      <w:r>
        <w:rPr>
          <w:rFonts w:ascii="Georgia" w:hAnsi="Georgia"/>
          <w:sz w:val="19"/>
          <w:szCs w:val="19"/>
        </w:rPr>
        <w:t>го стандарта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проведения аттестации рабочих мест по условиям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устранения (уменьшения) опасных и вредных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обеспечения надлежащей безопасности производственного оборудования, безопасности производственного процесса в соо</w:t>
      </w:r>
      <w:r>
        <w:rPr>
          <w:rFonts w:ascii="Georgia" w:hAnsi="Georgia"/>
          <w:sz w:val="19"/>
          <w:szCs w:val="19"/>
        </w:rPr>
        <w:t>тветствии с требованиями нормативных правовых актов в области охраны труда с учетом вида деятельности [5]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обеспечения выполнения требований к территории, зданиям, сооружениям, помещениям в соответствии с нормативным правовым актам в области охраны труда</w:t>
      </w:r>
      <w:r>
        <w:rPr>
          <w:rFonts w:ascii="Georgia" w:hAnsi="Georgia"/>
          <w:sz w:val="19"/>
          <w:szCs w:val="19"/>
        </w:rPr>
        <w:t xml:space="preserve"> с учетом вида деятельности [5]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организации предсменного (внутрисменного) контроля состояния здоровья на алкоголь и наркотическое опьянение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обозначения опасных зон, разработки маршрутов передвижения работников и транспорта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применения знаков безопа</w:t>
      </w:r>
      <w:r>
        <w:rPr>
          <w:rFonts w:ascii="Georgia" w:hAnsi="Georgia"/>
          <w:sz w:val="19"/>
          <w:szCs w:val="19"/>
        </w:rPr>
        <w:t>сности и цветов безопасности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12.4.02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использования средств индивидуальной и коллективной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проведения в установленные сроки надлежащих испытаний (оборудования, средств защиты, средств сигнализации, инструментов, приспособлений, вспомога</w:t>
      </w:r>
      <w:r>
        <w:rPr>
          <w:rFonts w:ascii="Georgia" w:hAnsi="Georgia"/>
          <w:sz w:val="19"/>
          <w:szCs w:val="19"/>
        </w:rPr>
        <w:t>тельного оборудования, транспорта, грузоподъемных устройств, вышек, лифтов и т.д.)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контроля исходного сырья, комплектующих, инструментов, приспособлений, вспомогательного оборудования на соответствие требованиям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соблюдения режимов труда </w:t>
      </w:r>
      <w:r>
        <w:rPr>
          <w:rFonts w:ascii="Georgia" w:hAnsi="Georgia"/>
          <w:sz w:val="19"/>
          <w:szCs w:val="19"/>
        </w:rPr>
        <w:t>и отдыха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информирования работников о состоянии условий и охраны труда (см. 4.3.3)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выполнения текущего контроля состояния условий и охраны труда (см. 4.4.1)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своевременного информирования работников о состоянии условий труда по результатам проведения аттестации рабочих мест [2]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надлежащего финансирования мероприятий охраны труда в объеме не менее 0,2% суммы затрат на производство продукции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подготовк</w:t>
      </w:r>
      <w:r>
        <w:rPr>
          <w:rFonts w:ascii="Georgia" w:hAnsi="Georgia"/>
          <w:sz w:val="19"/>
          <w:szCs w:val="19"/>
        </w:rPr>
        <w:t>и персонала по охране труда (см. 4.3.2)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4.3.5.2. Корректирующие действи</w:t>
      </w:r>
      <w:r>
        <w:rPr>
          <w:rFonts w:ascii="Georgia" w:hAnsi="Georgia"/>
          <w:sz w:val="19"/>
          <w:szCs w:val="19"/>
        </w:rPr>
        <w:t>я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Необходимость в проведении корректирующих действий возникает при выявлении несоответствий в функционировании системы управления охраной труда, проявившихся в момент проведения текуще</w:t>
      </w:r>
      <w:r>
        <w:rPr>
          <w:rFonts w:ascii="Georgia" w:hAnsi="Georgia"/>
          <w:sz w:val="19"/>
          <w:szCs w:val="19"/>
        </w:rPr>
        <w:t>го и реагирующего контроля, аудита, инцидентах, авариях и несчастных случаях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Корректирующие действия заключаются в устранении причин выявленных (проявившихся) недостатков для чего осуществляют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внесение изменений во внутреннюю документацию системы управ</w:t>
      </w:r>
      <w:r>
        <w:rPr>
          <w:rFonts w:ascii="Georgia" w:hAnsi="Georgia"/>
          <w:sz w:val="19"/>
          <w:szCs w:val="19"/>
        </w:rPr>
        <w:t>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выход с инициативой о внесении изменений в требования нормативных правовых актов в области охраны труда с учетом вида деятельности [5]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перераспределение ответственности и полномочий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перераспределение ресу</w:t>
      </w:r>
      <w:r>
        <w:rPr>
          <w:rFonts w:ascii="Georgia" w:hAnsi="Georgia"/>
          <w:sz w:val="19"/>
          <w:szCs w:val="19"/>
        </w:rPr>
        <w:t>рсов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 Проверка системы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4.4.1. Текущий контрол</w:t>
      </w:r>
      <w:r>
        <w:rPr>
          <w:rFonts w:ascii="Georgia" w:hAnsi="Georgia"/>
          <w:sz w:val="19"/>
          <w:szCs w:val="19"/>
        </w:rPr>
        <w:t>ь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Текущий контроль достижения целей представляет собой непрерывную деятельность по проверке выполнения мероприятий коллективных договоров, планов мероприятий по улучшению и оздоровл</w:t>
      </w:r>
      <w:r>
        <w:rPr>
          <w:rFonts w:ascii="Georgia" w:hAnsi="Georgia"/>
          <w:sz w:val="19"/>
          <w:szCs w:val="19"/>
        </w:rPr>
        <w:t>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Текущий контроль должен содержать элементы, необходимые для обеспечения профилактических мероприятий </w:t>
      </w:r>
      <w:r>
        <w:rPr>
          <w:rFonts w:ascii="Georgia" w:hAnsi="Georgia"/>
          <w:sz w:val="19"/>
          <w:szCs w:val="19"/>
        </w:rPr>
        <w:t>по охране труда, и включать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контроль достижения целей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систематическую проверку производственных систем, помещений, цехов и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контроль производственной среды, включая организацию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контроль состояния здоровья работников, гд</w:t>
      </w:r>
      <w:r>
        <w:rPr>
          <w:rFonts w:ascii="Georgia" w:hAnsi="Georgia"/>
          <w:sz w:val="19"/>
          <w:szCs w:val="19"/>
        </w:rPr>
        <w:t>е это целесообразно, путем соответствующих медицинских осмотров, в том числе периодических, для раннего выявления признаков и симптомов нарушения здоровья с целью определения эффективности профилактических и контрольных 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оценку соответствия националь</w:t>
      </w:r>
      <w:r>
        <w:rPr>
          <w:rFonts w:ascii="Georgia" w:hAnsi="Georgia"/>
          <w:sz w:val="19"/>
          <w:szCs w:val="19"/>
        </w:rPr>
        <w:t>ным законам и иным нормативным правовым актам, коллективным договорам (соглашениям) и другим обязательствам по охране труда, принятым на себя предприятием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Малые предприятия с незначительной численностью работников могут применять двухступенчатый контроль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I ступень - ежедневный осмотр руководителем всех рабочих мест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II ступень - ежемесячное углубленное обследование комиссией по охране труда с участием ведущих специалистов малого предприятия, уполномоченного по охране труда от профсоюза или от рабочего</w:t>
      </w:r>
      <w:r>
        <w:rPr>
          <w:rFonts w:ascii="Georgia" w:hAnsi="Georgia"/>
          <w:sz w:val="19"/>
          <w:szCs w:val="19"/>
        </w:rPr>
        <w:t xml:space="preserve"> коллектива. По результатам проверки комиссии в специальный журнал записывают отмеченные недостатки, предложения по их устранению, сроки выполнения и исполнителя. Исполнитель, ответственный за выполнение намеченного мероприятия, ставит свою подпись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Текущи</w:t>
      </w:r>
      <w:r>
        <w:rPr>
          <w:rFonts w:ascii="Georgia" w:hAnsi="Georgia"/>
          <w:sz w:val="19"/>
          <w:szCs w:val="19"/>
        </w:rPr>
        <w:t>й контроль является основным направлением деятельности инженера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4.4.2. Реагирующий контрол</w:t>
      </w:r>
      <w:r>
        <w:rPr>
          <w:rFonts w:ascii="Georgia" w:hAnsi="Georgia"/>
          <w:sz w:val="19"/>
          <w:szCs w:val="19"/>
        </w:rPr>
        <w:t>ь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Реагирующий контроль становится необходимым в момент проявления инцидентов, аварий, несчастных случаев, а также при изменении внешней и внутренней </w:t>
      </w:r>
      <w:r>
        <w:rPr>
          <w:rFonts w:ascii="Georgia" w:hAnsi="Georgia"/>
          <w:sz w:val="19"/>
          <w:szCs w:val="19"/>
        </w:rPr>
        <w:t>документации в области охраны труда (см. 4.3.4)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Реагирующий контроль возлагается на высшее руководство, специалистов охраны труда и непосредственных руководителей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Реагирующий контроль заключается в учете и анализе проявившихся опасностей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Реагирующий контроль необходим при расследовании и учете несчастных случаев, профессиональных заболеваний [2]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4.4.3. Проверка (аудит) функционирования системы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Проверка (аудит) системы управления охраной труда заключается в оценке </w:t>
      </w:r>
      <w:r>
        <w:rPr>
          <w:rFonts w:ascii="Georgia" w:hAnsi="Georgia"/>
          <w:sz w:val="19"/>
          <w:szCs w:val="19"/>
        </w:rPr>
        <w:t>результативности всех процессов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Внутренняя проверка (аудит) безопасности труда позволяет регулярно контролировать выполнение функций (элементов) системы управления охраной труда и соблюдения соответствующих нормативных документов. Для обеспечения </w:t>
      </w:r>
      <w:r>
        <w:rPr>
          <w:rFonts w:ascii="Georgia" w:hAnsi="Georgia"/>
          <w:sz w:val="19"/>
          <w:szCs w:val="19"/>
        </w:rPr>
        <w:t>систематической проверки (аудита) составляют планы проверок и контролируют их результаты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обеспечения независимости и объективности проверки заинтересованная сторона привлекает специализированные организации в области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Результаты аудита (п</w:t>
      </w:r>
      <w:r>
        <w:rPr>
          <w:rFonts w:ascii="Georgia" w:hAnsi="Georgia"/>
          <w:sz w:val="19"/>
          <w:szCs w:val="19"/>
        </w:rPr>
        <w:t>роверки) необходимо оформлять документально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4.5. Анализ функционирования системы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Работодатель должен проводить анализы системы управления охраной труда организации с запланированной периодичностью, чтобы обеспечивать ее постоянную</w:t>
      </w:r>
      <w:r>
        <w:rPr>
          <w:rFonts w:ascii="Georgia" w:hAnsi="Georgia"/>
          <w:sz w:val="19"/>
          <w:szCs w:val="19"/>
        </w:rPr>
        <w:t xml:space="preserve"> пригодность, адекватность и результативность. Анализы должны включать в себя оценки возможностей для улучшения и потребность внесения в систему управления охраной труда изменений, включая изменения политики и целей в области охраны труда. Необходимо сохра</w:t>
      </w:r>
      <w:r>
        <w:rPr>
          <w:rFonts w:ascii="Georgia" w:hAnsi="Georgia"/>
          <w:sz w:val="19"/>
          <w:szCs w:val="19"/>
        </w:rPr>
        <w:t>нять записи анализов со стороны руководства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Входные данные для анализа со стороны руководства должны включать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результаты аудитов (проверок) и оценки соответствия законодательным требованиям и иным требованиям, которые организация обязалась выпол</w:t>
      </w:r>
      <w:r>
        <w:rPr>
          <w:rFonts w:ascii="Georgia" w:hAnsi="Georgia"/>
          <w:sz w:val="19"/>
          <w:szCs w:val="19"/>
        </w:rPr>
        <w:t>нять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соответствующие сообщения от внешних заинтересованных сторон, включая жалобы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показатели работы организации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степень выполнения целей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результаты расследований инцидентов, корректирующих и предупреждающих действий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ре</w:t>
      </w:r>
      <w:r>
        <w:rPr>
          <w:rFonts w:ascii="Georgia" w:hAnsi="Georgia"/>
          <w:sz w:val="19"/>
          <w:szCs w:val="19"/>
        </w:rPr>
        <w:t>зультаты предыдущих анализов со стороны руководства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меняющиеся обстоятельства, включая расширение законодательных и иных требований, касающихся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рекомендации для улучшения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Результаты анализа со стороны руководства должны соответствовать </w:t>
      </w:r>
      <w:r>
        <w:rPr>
          <w:rFonts w:ascii="Georgia" w:hAnsi="Georgia"/>
          <w:sz w:val="19"/>
          <w:szCs w:val="19"/>
        </w:rPr>
        <w:t>обязательствам организации по постоянному улучшению системы управления охраной труда и включать любые решения и действия, связанные с возможными изменениями в параметрах, политике, целях, ресурсах и других элементах системы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Выводы</w:t>
      </w:r>
      <w:r>
        <w:rPr>
          <w:rFonts w:ascii="Georgia" w:hAnsi="Georgia"/>
          <w:sz w:val="19"/>
          <w:szCs w:val="19"/>
        </w:rPr>
        <w:t xml:space="preserve"> из анализа функционирования системы управления охраной труда руководством должны быть документально зафиксированы и официально доведены до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лиц, ответственных за конкретный элемент(ы) системы управления охраной труда для принятия соответствующи</w:t>
      </w:r>
      <w:r>
        <w:rPr>
          <w:rFonts w:ascii="Georgia" w:hAnsi="Georgia"/>
          <w:sz w:val="19"/>
          <w:szCs w:val="19"/>
        </w:rPr>
        <w:t>х 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комитета (комиссии) по охране труда, работников и их представителей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E5549B">
      <w:pPr>
        <w:pStyle w:val="3"/>
        <w:jc w:val="center"/>
        <w:divId w:val="1842471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Библиографи</w:t>
      </w:r>
      <w:r>
        <w:rPr>
          <w:rFonts w:ascii="Georgia" w:eastAsia="Times New Roman" w:hAnsi="Georgia"/>
        </w:rPr>
        <w:t>я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[1]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902053196/" w:history="1">
        <w:r>
          <w:rPr>
            <w:rStyle w:val="a4"/>
            <w:rFonts w:ascii="Georgia" w:hAnsi="Georgia"/>
            <w:sz w:val="19"/>
            <w:szCs w:val="19"/>
          </w:rPr>
          <w:t>Федеральный закон N 209-ФЗ от 24.07.200</w:t>
        </w:r>
        <w:r>
          <w:rPr>
            <w:rStyle w:val="a4"/>
            <w:rFonts w:ascii="Georgia" w:hAnsi="Georgia"/>
            <w:sz w:val="19"/>
            <w:szCs w:val="19"/>
          </w:rPr>
          <w:t>7</w:t>
        </w:r>
      </w:hyperlink>
      <w:r>
        <w:rPr>
          <w:rFonts w:ascii="Georgia" w:hAnsi="Georgia"/>
          <w:sz w:val="19"/>
          <w:szCs w:val="19"/>
        </w:rPr>
        <w:t>. О развитии малого и среднего предпринимательства в Рос</w:t>
      </w:r>
      <w:r>
        <w:rPr>
          <w:rFonts w:ascii="Georgia" w:hAnsi="Georgia"/>
          <w:sz w:val="19"/>
          <w:szCs w:val="19"/>
        </w:rPr>
        <w:t>сийской Федерации (с изменениями на 23 июля 2008 г.</w:t>
      </w:r>
      <w:r>
        <w:rPr>
          <w:rFonts w:ascii="Georgia" w:hAnsi="Georgia"/>
          <w:sz w:val="19"/>
          <w:szCs w:val="19"/>
        </w:rPr>
        <w:t>)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[2]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Федеральный закон N 197-ФЗ от 13.12.200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  <w:hyperlink r:id="rId17" w:anchor="/document/99/901807664/" w:history="1">
        <w:r>
          <w:rPr>
            <w:rStyle w:val="a4"/>
            <w:rFonts w:ascii="Georgia" w:hAnsi="Georgia"/>
            <w:sz w:val="19"/>
            <w:szCs w:val="19"/>
          </w:rPr>
          <w:t>Трудовой кодекс Российской Федераци</w:t>
        </w:r>
        <w:r>
          <w:rPr>
            <w:rStyle w:val="a4"/>
            <w:rFonts w:ascii="Georgia" w:hAnsi="Georgia"/>
            <w:sz w:val="19"/>
            <w:szCs w:val="19"/>
          </w:rPr>
          <w:t>и</w:t>
        </w:r>
      </w:hyperlink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[3]</w:t>
      </w:r>
      <w:r>
        <w:rPr>
          <w:rFonts w:ascii="Georgia" w:hAnsi="Georgia"/>
          <w:sz w:val="19"/>
          <w:szCs w:val="19"/>
        </w:rPr>
        <w:t xml:space="preserve"> </w:t>
      </w:r>
      <w:hyperlink r:id="rId18" w:anchor="/document/99/901713539/" w:history="1">
        <w:r>
          <w:rPr>
            <w:rStyle w:val="a4"/>
            <w:rFonts w:ascii="Georgia" w:hAnsi="Georgia"/>
            <w:sz w:val="19"/>
            <w:szCs w:val="19"/>
          </w:rPr>
          <w:t>Федеральный закон N 125-ФЗ от 24.07.199</w:t>
        </w:r>
        <w:r>
          <w:rPr>
            <w:rStyle w:val="a4"/>
            <w:rFonts w:ascii="Georgia" w:hAnsi="Georgia"/>
            <w:sz w:val="19"/>
            <w:szCs w:val="19"/>
          </w:rPr>
          <w:t>8</w:t>
        </w:r>
      </w:hyperlink>
      <w:r>
        <w:rPr>
          <w:rFonts w:ascii="Georgia" w:hAnsi="Georgia"/>
          <w:sz w:val="19"/>
          <w:szCs w:val="19"/>
        </w:rPr>
        <w:t>. Об обязательном социальном страховании от несчастных случаев на производстве и профессиональных заболевани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[4]</w:t>
      </w:r>
      <w:r>
        <w:rPr>
          <w:rFonts w:ascii="Georgia" w:hAnsi="Georgia"/>
          <w:sz w:val="19"/>
          <w:szCs w:val="19"/>
        </w:rPr>
        <w:t xml:space="preserve"> </w:t>
      </w:r>
      <w:hyperlink r:id="rId19" w:anchor="/document/99/901958322/" w:history="1">
        <w:r>
          <w:rPr>
            <w:rStyle w:val="a4"/>
            <w:rFonts w:ascii="Georgia" w:hAnsi="Georgia"/>
            <w:sz w:val="19"/>
            <w:szCs w:val="19"/>
          </w:rPr>
          <w:t>Постановление Правительства РФ от 01.12.2005 N 71</w:t>
        </w:r>
        <w:r>
          <w:rPr>
            <w:rStyle w:val="a4"/>
            <w:rFonts w:ascii="Georgia" w:hAnsi="Georgia"/>
            <w:sz w:val="19"/>
            <w:szCs w:val="19"/>
          </w:rPr>
          <w:t>3</w:t>
        </w:r>
      </w:hyperlink>
      <w:r>
        <w:rPr>
          <w:rFonts w:ascii="Georgia" w:hAnsi="Georgia"/>
          <w:sz w:val="19"/>
          <w:szCs w:val="19"/>
        </w:rPr>
        <w:t>. Правила отнесения видов экономической деятельности к классу профессионального риск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[5]</w:t>
      </w:r>
      <w:r>
        <w:rPr>
          <w:rFonts w:ascii="Georgia" w:hAnsi="Georgia"/>
          <w:sz w:val="19"/>
          <w:szCs w:val="19"/>
        </w:rPr>
        <w:t xml:space="preserve"> </w:t>
      </w:r>
      <w:hyperlink r:id="rId20" w:anchor="/document/99/901761410/" w:history="1">
        <w:r>
          <w:rPr>
            <w:rStyle w:val="a4"/>
            <w:rFonts w:ascii="Georgia" w:hAnsi="Georgia"/>
            <w:sz w:val="19"/>
            <w:szCs w:val="19"/>
          </w:rPr>
          <w:t>Постановление Правительства РФ от 23.05.2000 N 39</w:t>
        </w:r>
        <w:r>
          <w:rPr>
            <w:rStyle w:val="a4"/>
            <w:rFonts w:ascii="Georgia" w:hAnsi="Georgia"/>
            <w:sz w:val="19"/>
            <w:szCs w:val="19"/>
          </w:rPr>
          <w:t>9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О нормативных правовых актах, содержащих государственные нормативные требования охраны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________________________</w:t>
      </w:r>
      <w:r>
        <w:rPr>
          <w:rFonts w:ascii="Georgia" w:hAnsi="Georgia"/>
          <w:i/>
          <w:iCs/>
          <w:sz w:val="19"/>
          <w:szCs w:val="19"/>
        </w:rPr>
        <w:br/>
      </w:r>
      <w:r>
        <w:rPr>
          <w:rFonts w:ascii="Georgia" w:hAnsi="Georgia"/>
          <w:i/>
          <w:iCs/>
          <w:sz w:val="19"/>
          <w:szCs w:val="19"/>
        </w:rPr>
        <w:t>Примечание изготовителя базы данных: в официальном тексте документа, видимо, допущена опечатка: имеются в виду</w:t>
      </w:r>
      <w:r>
        <w:rPr>
          <w:rFonts w:ascii="Georgia" w:hAnsi="Georgia"/>
          <w:i/>
          <w:iCs/>
          <w:sz w:val="19"/>
          <w:szCs w:val="19"/>
        </w:rPr>
        <w:t xml:space="preserve"> </w:t>
      </w:r>
      <w:r>
        <w:rPr>
          <w:rFonts w:ascii="Georgia" w:hAnsi="Georgia"/>
          <w:i/>
          <w:iCs/>
          <w:sz w:val="19"/>
          <w:szCs w:val="19"/>
        </w:rPr>
        <w:t>СНиП 2.09.04-8</w:t>
      </w:r>
      <w:r>
        <w:rPr>
          <w:rFonts w:ascii="Georgia" w:hAnsi="Georgia"/>
          <w:i/>
          <w:iCs/>
          <w:sz w:val="19"/>
          <w:szCs w:val="19"/>
        </w:rPr>
        <w:t>7</w:t>
      </w:r>
      <w:r>
        <w:rPr>
          <w:rFonts w:ascii="Georgia" w:hAnsi="Georgia"/>
          <w:i/>
          <w:iCs/>
          <w:sz w:val="19"/>
          <w:szCs w:val="19"/>
        </w:rPr>
        <w:t>, а не</w:t>
      </w:r>
      <w:r>
        <w:rPr>
          <w:rFonts w:ascii="Georgia" w:hAnsi="Georgia"/>
          <w:i/>
          <w:iCs/>
          <w:sz w:val="19"/>
          <w:szCs w:val="19"/>
        </w:rPr>
        <w:t xml:space="preserve"> </w:t>
      </w:r>
      <w:r>
        <w:rPr>
          <w:rFonts w:ascii="Georgia" w:hAnsi="Georgia"/>
          <w:i/>
          <w:iCs/>
          <w:sz w:val="19"/>
          <w:szCs w:val="19"/>
        </w:rPr>
        <w:t>СНиП</w:t>
      </w:r>
      <w:r>
        <w:rPr>
          <w:rFonts w:ascii="Georgia" w:hAnsi="Georgia"/>
          <w:i/>
          <w:iCs/>
          <w:sz w:val="19"/>
          <w:szCs w:val="19"/>
        </w:rPr>
        <w:t xml:space="preserve"> 2.09.200</w:t>
      </w:r>
      <w:r>
        <w:rPr>
          <w:rFonts w:ascii="Georgia" w:hAnsi="Georgia"/>
          <w:i/>
          <w:iCs/>
          <w:sz w:val="19"/>
          <w:szCs w:val="19"/>
        </w:rPr>
        <w:t>4</w:t>
      </w:r>
      <w:r>
        <w:rPr>
          <w:rFonts w:ascii="Georgia" w:hAnsi="Georgia"/>
          <w:i/>
          <w:iCs/>
          <w:sz w:val="19"/>
          <w:szCs w:val="19"/>
        </w:rPr>
        <w:t>.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[6]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СНиП 2.09.200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 Административные и бытовые здани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[7]</w:t>
      </w:r>
      <w:r>
        <w:rPr>
          <w:rFonts w:ascii="Georgia" w:hAnsi="Georgia"/>
          <w:sz w:val="19"/>
          <w:szCs w:val="19"/>
        </w:rPr>
        <w:t xml:space="preserve"> </w:t>
      </w:r>
      <w:hyperlink r:id="rId21" w:anchor="/document/99/58841360/" w:history="1">
        <w:r>
          <w:rPr>
            <w:rStyle w:val="a4"/>
            <w:rFonts w:ascii="Georgia" w:hAnsi="Georgia"/>
            <w:sz w:val="19"/>
            <w:szCs w:val="19"/>
          </w:rPr>
          <w:t>Постановление Минтруда РФ от 18.12.1998 N 51 в редакци</w:t>
        </w:r>
        <w:r>
          <w:rPr>
            <w:rStyle w:val="a4"/>
            <w:rFonts w:ascii="Georgia" w:hAnsi="Georgia"/>
            <w:sz w:val="19"/>
            <w:szCs w:val="19"/>
          </w:rPr>
          <w:t>и</w:t>
        </w:r>
      </w:hyperlink>
      <w:r>
        <w:rPr>
          <w:rFonts w:ascii="Georgia" w:hAnsi="Georgia"/>
          <w:sz w:val="19"/>
          <w:szCs w:val="19"/>
        </w:rPr>
        <w:t xml:space="preserve"> Постановлений Минтруда РФ</w:t>
      </w:r>
      <w:r>
        <w:rPr>
          <w:rFonts w:ascii="Georgia" w:hAnsi="Georgia"/>
          <w:sz w:val="19"/>
          <w:szCs w:val="19"/>
        </w:rPr>
        <w:t xml:space="preserve"> </w:t>
      </w:r>
      <w:hyperlink r:id="rId22" w:anchor="/document/99/901748478/" w:history="1">
        <w:r>
          <w:rPr>
            <w:rStyle w:val="a4"/>
            <w:rFonts w:ascii="Georgia" w:hAnsi="Georgia"/>
            <w:sz w:val="19"/>
            <w:szCs w:val="19"/>
          </w:rPr>
          <w:t>от 29.10.1999 N 3</w:t>
        </w:r>
        <w:r>
          <w:rPr>
            <w:rStyle w:val="a4"/>
            <w:rFonts w:ascii="Georgia" w:hAnsi="Georgia"/>
            <w:sz w:val="19"/>
            <w:szCs w:val="19"/>
          </w:rPr>
          <w:t>9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23" w:anchor="/document/99/901888557/" w:history="1">
        <w:r>
          <w:rPr>
            <w:rStyle w:val="a4"/>
            <w:rFonts w:ascii="Georgia" w:hAnsi="Georgia"/>
            <w:sz w:val="19"/>
            <w:szCs w:val="19"/>
          </w:rPr>
          <w:t xml:space="preserve">от 03.02.2004 N </w:t>
        </w:r>
        <w:r>
          <w:rPr>
            <w:rStyle w:val="a4"/>
            <w:rFonts w:ascii="Georgia" w:hAnsi="Georgia"/>
            <w:sz w:val="19"/>
            <w:szCs w:val="19"/>
          </w:rPr>
          <w:t>7</w:t>
        </w:r>
      </w:hyperlink>
      <w:r>
        <w:rPr>
          <w:rFonts w:ascii="Georgia" w:hAnsi="Georgia"/>
          <w:sz w:val="19"/>
          <w:szCs w:val="19"/>
        </w:rPr>
        <w:t>. Правила обеспечения работников специальной одеждой, специальной обувью и другими средст</w:t>
      </w:r>
      <w:r>
        <w:rPr>
          <w:rFonts w:ascii="Georgia" w:hAnsi="Georgia"/>
          <w:sz w:val="19"/>
          <w:szCs w:val="19"/>
        </w:rPr>
        <w:t>вами индивидуальной защит</w:t>
      </w:r>
      <w:r>
        <w:rPr>
          <w:rFonts w:ascii="Georgia" w:hAnsi="Georgia"/>
          <w:sz w:val="19"/>
          <w:szCs w:val="19"/>
        </w:rPr>
        <w:t>ы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[8]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902061003/" w:history="1">
        <w:r>
          <w:rPr>
            <w:rStyle w:val="a4"/>
            <w:rFonts w:ascii="Georgia" w:hAnsi="Georgia"/>
            <w:sz w:val="19"/>
            <w:szCs w:val="19"/>
          </w:rPr>
          <w:t>Приказ Минздравсоцразвития России от 31 августа 2007 г. N 56</w:t>
        </w:r>
        <w:r>
          <w:rPr>
            <w:rStyle w:val="a4"/>
            <w:rFonts w:ascii="Georgia" w:hAnsi="Georgia"/>
            <w:sz w:val="19"/>
            <w:szCs w:val="19"/>
          </w:rPr>
          <w:t>9</w:t>
        </w:r>
      </w:hyperlink>
      <w:r>
        <w:rPr>
          <w:rFonts w:ascii="Georgia" w:hAnsi="Georgia"/>
          <w:sz w:val="19"/>
          <w:szCs w:val="19"/>
        </w:rPr>
        <w:t>. Порядок проведения аттестации рабочих мест по условиям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[9]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901850788/" w:history="1">
        <w:r>
          <w:rPr>
            <w:rStyle w:val="a4"/>
            <w:rFonts w:ascii="Georgia" w:hAnsi="Georgia"/>
            <w:sz w:val="19"/>
            <w:szCs w:val="19"/>
          </w:rPr>
          <w:t>Постановление Минтруда России и Минобразования России от 13.01.2003 N 1/2</w:t>
        </w:r>
        <w:r>
          <w:rPr>
            <w:rStyle w:val="a4"/>
            <w:rFonts w:ascii="Georgia" w:hAnsi="Georgia"/>
            <w:sz w:val="19"/>
            <w:szCs w:val="19"/>
          </w:rPr>
          <w:t>9</w:t>
        </w:r>
      </w:hyperlink>
      <w:r>
        <w:rPr>
          <w:rFonts w:ascii="Georgia" w:hAnsi="Georgia"/>
          <w:sz w:val="19"/>
          <w:szCs w:val="19"/>
        </w:rPr>
        <w:t>. Порядок обучения по охране труда и проверки знаний требований охраны труда работников организаци</w:t>
      </w:r>
      <w:r>
        <w:rPr>
          <w:rFonts w:ascii="Georgia" w:hAnsi="Georgia"/>
          <w:sz w:val="19"/>
          <w:szCs w:val="19"/>
        </w:rPr>
        <w:t>й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[10]</w:t>
      </w:r>
      <w:r>
        <w:rPr>
          <w:rFonts w:ascii="Georgia" w:hAnsi="Georgia"/>
          <w:sz w:val="19"/>
          <w:szCs w:val="19"/>
        </w:rPr>
        <w:t xml:space="preserve"> </w:t>
      </w:r>
      <w:hyperlink r:id="rId26" w:anchor="/document/99/901836981/" w:history="1">
        <w:r>
          <w:rPr>
            <w:rStyle w:val="a4"/>
            <w:rFonts w:ascii="Georgia" w:hAnsi="Georgia"/>
            <w:sz w:val="19"/>
            <w:szCs w:val="19"/>
          </w:rPr>
          <w:t>Постановление Минтруда России от 17.12.2002 N 8</w:t>
        </w:r>
        <w:r>
          <w:rPr>
            <w:rStyle w:val="a4"/>
            <w:rFonts w:ascii="Georgia" w:hAnsi="Georgia"/>
            <w:sz w:val="19"/>
            <w:szCs w:val="19"/>
          </w:rPr>
          <w:t>0</w:t>
        </w:r>
      </w:hyperlink>
      <w:r>
        <w:rPr>
          <w:rFonts w:ascii="Georgia" w:hAnsi="Georgia"/>
          <w:sz w:val="19"/>
          <w:szCs w:val="19"/>
        </w:rPr>
        <w:t>. Методические рекомендации по разработке государственных нормативных требований охраны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E5549B">
      <w:pPr>
        <w:pStyle w:val="a3"/>
        <w:divId w:val="18424711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[11]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1.1.1058-0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 Организация и проведение производственного контроля за соблюдением санит</w:t>
      </w:r>
      <w:r>
        <w:rPr>
          <w:rFonts w:ascii="Georgia" w:hAnsi="Georgia"/>
          <w:sz w:val="19"/>
          <w:szCs w:val="19"/>
        </w:rPr>
        <w:t>арных правил и выполнением санитарно-противоэпидемиологических (профилактических) мероприятий</w:t>
      </w:r>
      <w:r>
        <w:rPr>
          <w:rFonts w:ascii="Georgia" w:hAnsi="Georgia"/>
          <w:sz w:val="19"/>
          <w:szCs w:val="19"/>
        </w:rPr>
        <w:t>.</w:t>
      </w:r>
    </w:p>
    <w:p w:rsidR="00E5549B" w:rsidRDefault="00E5549B">
      <w:pPr>
        <w:divId w:val="27395041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E5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AC2559"/>
    <w:rsid w:val="00AC2559"/>
    <w:rsid w:val="00E5549B"/>
    <w:rsid w:val="00E8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264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116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50417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image" Target="https://1otruda.ru/system/content/image/200/1/-659253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image" Target="https://1otruda.ru/system/content/image/200/1/-659252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-659251/" TargetMode="External"/><Relationship Id="rId24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image" Target="https://1otruda.ru/system/content/image/200/1/-659255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theme" Target="theme/theme1.xml"/><Relationship Id="rId10" Type="http://schemas.openxmlformats.org/officeDocument/2006/relationships/image" Target="https://1otruda.ru/system/content/image/200/1/-659250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image" Target="https://1otruda.ru/system/content/image/200/1/-659249/" TargetMode="External"/><Relationship Id="rId14" Type="http://schemas.openxmlformats.org/officeDocument/2006/relationships/image" Target="https://1otruda.ru/system/content/image/200/1/-659254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4602</Words>
  <Characters>26232</Characters>
  <Application>Microsoft Office Word</Application>
  <DocSecurity>0</DocSecurity>
  <Lines>218</Lines>
  <Paragraphs>61</Paragraphs>
  <ScaleCrop>false</ScaleCrop>
  <Company/>
  <LinksUpToDate>false</LinksUpToDate>
  <CharactersWithSpaces>30773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2023-11-09T08:57:00Z</dcterms:created>
  <dcterms:modified xsi:type="dcterms:W3CDTF">2023-11-09T08:57:00Z</dcterms:modified>
</cp:coreProperties>
</file>