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741CD">
      <w:pPr>
        <w:pStyle w:val="printredaction-line"/>
        <w:divId w:val="173304312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Редакция от 1 мар 2022</w:t>
      </w:r>
    </w:p>
    <w:p w:rsidR="00000000" w:rsidRDefault="007741CD">
      <w:pPr>
        <w:divId w:val="958485391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t>Приказ Минтруда России от 15.09.2021 № 632н</w:t>
      </w:r>
    </w:p>
    <w:p w:rsidR="00000000" w:rsidRDefault="007741CD">
      <w:pPr>
        <w:pStyle w:val="2"/>
        <w:divId w:val="1733043126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утверждении рекомендаций по учету микроповреждений (микротравм) работников (возвращен без рассмотрения)</w:t>
      </w:r>
    </w:p>
    <w:p w:rsidR="00000000" w:rsidRDefault="007741CD">
      <w:pPr>
        <w:spacing w:after="223"/>
        <w:jc w:val="both"/>
        <w:divId w:val="195802821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соответствии со</w:t>
      </w:r>
      <w:r>
        <w:rPr>
          <w:rFonts w:ascii="Georgia" w:hAnsi="Georgia"/>
          <w:sz w:val="19"/>
          <w:szCs w:val="19"/>
        </w:rPr>
        <w:t xml:space="preserve"> </w:t>
      </w:r>
      <w:hyperlink r:id="rId4" w:anchor="/document/99/901807664/XA00MB62MS/" w:history="1">
        <w:r>
          <w:rPr>
            <w:rStyle w:val="a4"/>
            <w:rFonts w:ascii="Georgia" w:hAnsi="Georgia"/>
            <w:sz w:val="19"/>
            <w:szCs w:val="19"/>
          </w:rPr>
          <w:t>статьей 226 Трудового кодекса Российской Федерации</w:t>
        </w:r>
      </w:hyperlink>
      <w:r>
        <w:rPr>
          <w:rFonts w:ascii="Georgia" w:hAnsi="Georgia"/>
          <w:sz w:val="19"/>
          <w:szCs w:val="19"/>
        </w:rPr>
        <w:t xml:space="preserve"> (Собрание законодательства Российской Федерации, 2002, № 1, ст.3; 2021, № 27, ст.5139) и</w:t>
      </w:r>
      <w:r>
        <w:rPr>
          <w:rFonts w:ascii="Georgia" w:hAnsi="Georgia"/>
          <w:sz w:val="19"/>
          <w:szCs w:val="19"/>
        </w:rPr>
        <w:t xml:space="preserve"> </w:t>
      </w:r>
      <w:hyperlink r:id="rId5" w:anchor="/document/99/902353905/XA00LVS2MC/" w:history="1">
        <w:r>
          <w:rPr>
            <w:rStyle w:val="a4"/>
            <w:rFonts w:ascii="Georgia" w:hAnsi="Georgia"/>
            <w:sz w:val="19"/>
            <w:szCs w:val="19"/>
          </w:rPr>
          <w:t>пунктом 1 Положения о Министерстве труда и социальной защиты Российской Федерации</w:t>
        </w:r>
      </w:hyperlink>
      <w:r>
        <w:rPr>
          <w:rFonts w:ascii="Georgia" w:hAnsi="Georgia"/>
          <w:sz w:val="19"/>
          <w:szCs w:val="19"/>
        </w:rPr>
        <w:t>, утвержденного</w:t>
      </w:r>
      <w:r>
        <w:rPr>
          <w:rFonts w:ascii="Georgia" w:hAnsi="Georgia"/>
          <w:sz w:val="19"/>
          <w:szCs w:val="19"/>
        </w:rPr>
        <w:t xml:space="preserve"> </w:t>
      </w:r>
      <w:hyperlink r:id="rId6" w:anchor="/document/99/902353905/XA00M1S2LR/" w:history="1">
        <w:r>
          <w:rPr>
            <w:rStyle w:val="a4"/>
            <w:rFonts w:ascii="Georgia" w:hAnsi="Georgia"/>
            <w:sz w:val="19"/>
            <w:szCs w:val="19"/>
          </w:rPr>
          <w:t>постановлением Правительства Российской Федерац</w:t>
        </w:r>
        <w:r>
          <w:rPr>
            <w:rStyle w:val="a4"/>
            <w:rFonts w:ascii="Georgia" w:hAnsi="Georgia"/>
            <w:sz w:val="19"/>
            <w:szCs w:val="19"/>
          </w:rPr>
          <w:t>ии от 19 июня 2012 г. № 610</w:t>
        </w:r>
      </w:hyperlink>
      <w:r>
        <w:rPr>
          <w:rFonts w:ascii="Georgia" w:hAnsi="Georgia"/>
          <w:sz w:val="19"/>
          <w:szCs w:val="19"/>
        </w:rPr>
        <w:t xml:space="preserve"> (Собрание законодательства Российской Федерации, 2012, № 26, ст.3528; 2017, № 7, ст.1093),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7741CD">
      <w:pPr>
        <w:spacing w:after="223"/>
        <w:jc w:val="both"/>
        <w:divId w:val="195802821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приказываю</w:t>
      </w:r>
      <w:r>
        <w:rPr>
          <w:rFonts w:ascii="Georgia" w:hAnsi="Georgia"/>
          <w:sz w:val="19"/>
          <w:szCs w:val="19"/>
        </w:rPr>
        <w:t>:</w:t>
      </w:r>
    </w:p>
    <w:p w:rsidR="00000000" w:rsidRDefault="007741CD">
      <w:pPr>
        <w:spacing w:after="223"/>
        <w:jc w:val="both"/>
        <w:divId w:val="195802821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1. Утвердить прилагаемые </w:t>
      </w:r>
      <w:hyperlink r:id="rId7" w:anchor="/document/99/608935227/XA00LVA2M9/" w:tgtFrame="_self" w:history="1">
        <w:r>
          <w:rPr>
            <w:rStyle w:val="a4"/>
            <w:rFonts w:ascii="Georgia" w:hAnsi="Georgia"/>
            <w:sz w:val="19"/>
            <w:szCs w:val="19"/>
          </w:rPr>
          <w:t>рекомендации</w:t>
        </w:r>
        <w:r>
          <w:rPr>
            <w:rStyle w:val="a4"/>
            <w:rFonts w:ascii="Georgia" w:hAnsi="Georgia"/>
            <w:sz w:val="19"/>
            <w:szCs w:val="19"/>
          </w:rPr>
          <w:t xml:space="preserve"> по учету микроповреждений (микротравм) работников</w:t>
        </w:r>
      </w:hyperlink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7741CD">
      <w:pPr>
        <w:spacing w:after="223"/>
        <w:jc w:val="both"/>
        <w:divId w:val="195802821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Установить, что настоящий приказ вступает в силу с 1 марта 2022 года.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7741CD">
      <w:pPr>
        <w:spacing w:after="223"/>
        <w:divId w:val="101345369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Министр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А.О.Котяко</w:t>
      </w:r>
      <w:r>
        <w:rPr>
          <w:rFonts w:ascii="Georgia" w:hAnsi="Georgia"/>
          <w:sz w:val="19"/>
          <w:szCs w:val="19"/>
        </w:rPr>
        <w:t>в</w:t>
      </w:r>
    </w:p>
    <w:p w:rsidR="00000000" w:rsidRDefault="007741CD">
      <w:pPr>
        <w:pStyle w:val="align-right"/>
        <w:divId w:val="1405878932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УТВЕРЖДЕНЫ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приказом Министерства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труда и социальной защиты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Российской Федерации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от 15 сентября 2021 года № 63</w:t>
      </w:r>
      <w:r>
        <w:rPr>
          <w:rFonts w:ascii="Helvetica" w:hAnsi="Helvetica" w:cs="Helvetica"/>
          <w:sz w:val="16"/>
          <w:szCs w:val="16"/>
        </w:rPr>
        <w:t>2н</w:t>
      </w:r>
      <w:r>
        <w:rPr>
          <w:rFonts w:ascii="Helvetica" w:hAnsi="Helvetica" w:cs="Helvetica"/>
          <w:sz w:val="16"/>
          <w:szCs w:val="16"/>
        </w:rPr>
        <w:t xml:space="preserve"> </w:t>
      </w:r>
    </w:p>
    <w:p w:rsidR="00000000" w:rsidRDefault="007741CD">
      <w:pPr>
        <w:divId w:val="2055226910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ame"/>
          <w:rFonts w:ascii="Helvetica" w:eastAsia="Times New Roman" w:hAnsi="Helvetica" w:cs="Helvetica"/>
          <w:sz w:val="22"/>
          <w:szCs w:val="22"/>
        </w:rPr>
        <w:t>Рекомендации по учету микроповреждений (микротравм) работнико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в</w:t>
      </w:r>
    </w:p>
    <w:p w:rsidR="00000000" w:rsidRDefault="007741CD">
      <w:pPr>
        <w:divId w:val="2018145426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Общие положени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я</w:t>
      </w:r>
    </w:p>
    <w:p w:rsidR="00000000" w:rsidRDefault="007741CD">
      <w:pPr>
        <w:spacing w:after="223"/>
        <w:jc w:val="both"/>
        <w:divId w:val="195802821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Настоящие рекомендации по учету микроповреждений (микротравм) работников (далее - Рекомендации) разработаны в целях оказания содействия работодателям в исполнении треб</w:t>
      </w:r>
      <w:r>
        <w:rPr>
          <w:rFonts w:ascii="Georgia" w:hAnsi="Georgia"/>
          <w:sz w:val="19"/>
          <w:szCs w:val="19"/>
        </w:rPr>
        <w:t>ований</w:t>
      </w:r>
      <w:r>
        <w:rPr>
          <w:rFonts w:ascii="Georgia" w:hAnsi="Georgia"/>
          <w:sz w:val="19"/>
          <w:szCs w:val="19"/>
        </w:rPr>
        <w:t xml:space="preserve"> </w:t>
      </w:r>
      <w:hyperlink r:id="rId8" w:anchor="/document/99/901807664/XA00MCS2N5/" w:history="1">
        <w:r>
          <w:rPr>
            <w:rStyle w:val="a4"/>
            <w:rFonts w:ascii="Georgia" w:hAnsi="Georgia"/>
            <w:sz w:val="19"/>
            <w:szCs w:val="19"/>
          </w:rPr>
          <w:t>статей 214</w:t>
        </w:r>
      </w:hyperlink>
      <w:r>
        <w:rPr>
          <w:rFonts w:ascii="Georgia" w:hAnsi="Georgia"/>
          <w:sz w:val="19"/>
          <w:szCs w:val="19"/>
        </w:rPr>
        <w:t>,</w:t>
      </w:r>
      <w:r>
        <w:rPr>
          <w:rFonts w:ascii="Georgia" w:hAnsi="Georgia"/>
          <w:sz w:val="19"/>
          <w:szCs w:val="19"/>
        </w:rPr>
        <w:t xml:space="preserve"> </w:t>
      </w:r>
      <w:hyperlink r:id="rId9" w:anchor="/document/99/901807664/XA00MEI2NE/" w:history="1">
        <w:r>
          <w:rPr>
            <w:rStyle w:val="a4"/>
            <w:rFonts w:ascii="Georgia" w:hAnsi="Georgia"/>
            <w:sz w:val="19"/>
            <w:szCs w:val="19"/>
          </w:rPr>
          <w:t>216</w:t>
        </w:r>
      </w:hyperlink>
      <w:r>
        <w:rPr>
          <w:rFonts w:ascii="Georgia" w:hAnsi="Georgia"/>
          <w:sz w:val="19"/>
          <w:szCs w:val="19"/>
        </w:rPr>
        <w:t>,</w:t>
      </w:r>
      <w:r>
        <w:rPr>
          <w:rFonts w:ascii="Georgia" w:hAnsi="Georgia"/>
          <w:sz w:val="19"/>
          <w:szCs w:val="19"/>
        </w:rPr>
        <w:t xml:space="preserve"> </w:t>
      </w:r>
      <w:hyperlink r:id="rId10" w:anchor="/document/99/901807664/XA00MB62MS/" w:history="1">
        <w:r>
          <w:rPr>
            <w:rStyle w:val="a4"/>
            <w:rFonts w:ascii="Georgia" w:hAnsi="Georgia"/>
            <w:sz w:val="19"/>
            <w:szCs w:val="19"/>
          </w:rPr>
          <w:t xml:space="preserve">226 </w:t>
        </w:r>
        <w:r>
          <w:rPr>
            <w:rStyle w:val="a4"/>
            <w:rFonts w:ascii="Georgia" w:hAnsi="Georgia"/>
            <w:sz w:val="19"/>
            <w:szCs w:val="19"/>
          </w:rPr>
          <w:t>раздела X Трудового кодекса Российской Федерации</w:t>
        </w:r>
      </w:hyperlink>
      <w:r>
        <w:rPr>
          <w:rFonts w:ascii="Georgia" w:hAnsi="Georgia"/>
          <w:sz w:val="19"/>
          <w:szCs w:val="19"/>
        </w:rPr>
        <w:t xml:space="preserve"> (Собрание законодательства Российской Федерации, 2002, № 1, ст.3; 2021, № 27, ст.5139), совершенствования внутренних процессов управления охраной труда в организации, предупреждения производственного травмат</w:t>
      </w:r>
      <w:r>
        <w:rPr>
          <w:rFonts w:ascii="Georgia" w:hAnsi="Georgia"/>
          <w:sz w:val="19"/>
          <w:szCs w:val="19"/>
        </w:rPr>
        <w:t>изма и не содержат обязательных требований</w:t>
      </w:r>
      <w:r>
        <w:rPr>
          <w:rFonts w:ascii="Georgia" w:hAnsi="Georgia"/>
          <w:sz w:val="19"/>
          <w:szCs w:val="19"/>
        </w:rPr>
        <w:t>.</w:t>
      </w:r>
    </w:p>
    <w:p w:rsidR="00000000" w:rsidRDefault="007741CD">
      <w:pPr>
        <w:spacing w:after="223"/>
        <w:jc w:val="both"/>
        <w:divId w:val="195802821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Учет микроповреждений (микротравм) работников рекомендуется осуществлять посредством сбора и регистрации информации о микроповреждениях (микротравмах)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Учет микроповреждений (микротравм) работников позволит р</w:t>
      </w:r>
      <w:r>
        <w:rPr>
          <w:rFonts w:ascii="Georgia" w:hAnsi="Georgia"/>
          <w:sz w:val="19"/>
          <w:szCs w:val="19"/>
        </w:rPr>
        <w:t>аботодателю повысить эффективность в проведении системных мероприятий по управлению профессиональными рисками, связанных с выявлением опасностей, оценкой и снижением уровней профессиональных рисков, обеспечении улучшения условий и охраны труда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Учет микро</w:t>
      </w:r>
      <w:r>
        <w:rPr>
          <w:rFonts w:ascii="Georgia" w:hAnsi="Georgia"/>
          <w:sz w:val="19"/>
          <w:szCs w:val="19"/>
        </w:rPr>
        <w:t>повреждений (микротравм) работников осуществляется работодателем самостоятельно исходя из специфики своей деятельности, достижений современной науки и наилучших практик, принятых на себя обязательств</w:t>
      </w:r>
      <w:r>
        <w:rPr>
          <w:rFonts w:ascii="Georgia" w:hAnsi="Georgia"/>
          <w:sz w:val="19"/>
          <w:szCs w:val="19"/>
        </w:rPr>
        <w:t>.</w:t>
      </w:r>
    </w:p>
    <w:p w:rsidR="00000000" w:rsidRDefault="007741CD">
      <w:pPr>
        <w:spacing w:after="223"/>
        <w:jc w:val="both"/>
        <w:divId w:val="195802821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В целях учета и рассмотрения обстоятельств и причин,</w:t>
      </w:r>
      <w:r>
        <w:rPr>
          <w:rFonts w:ascii="Georgia" w:hAnsi="Georgia"/>
          <w:sz w:val="19"/>
          <w:szCs w:val="19"/>
        </w:rPr>
        <w:t xml:space="preserve"> приведших к возникновению микроповреждений (микротравм) работников, предупреждения производственного травматизма, работодателю рекомендуется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утвердить локальным нормативным актом порядок учета микроповреждений (микротравм) работников, с учетом особеннос</w:t>
      </w:r>
      <w:r>
        <w:rPr>
          <w:rFonts w:ascii="Georgia" w:hAnsi="Georgia"/>
          <w:sz w:val="19"/>
          <w:szCs w:val="19"/>
        </w:rPr>
        <w:t>тей организационной структуры, специфики, характера производственной деятельности, принятым с соблюдением установленного</w:t>
      </w:r>
      <w:r>
        <w:rPr>
          <w:rFonts w:ascii="Georgia" w:hAnsi="Georgia"/>
          <w:sz w:val="19"/>
          <w:szCs w:val="19"/>
        </w:rPr>
        <w:t xml:space="preserve"> </w:t>
      </w:r>
      <w:hyperlink r:id="rId11" w:anchor="/document/99/901807664/XA00ROA2P2/" w:history="1">
        <w:r>
          <w:rPr>
            <w:rStyle w:val="a4"/>
            <w:rFonts w:ascii="Georgia" w:hAnsi="Georgia"/>
            <w:sz w:val="19"/>
            <w:szCs w:val="19"/>
          </w:rPr>
          <w:t>статьей 372 Трудового кодекса Российской Федерации</w:t>
        </w:r>
      </w:hyperlink>
      <w:r>
        <w:rPr>
          <w:rFonts w:ascii="Georgia" w:hAnsi="Georgia"/>
          <w:sz w:val="19"/>
          <w:szCs w:val="19"/>
        </w:rPr>
        <w:t xml:space="preserve"> (Собрани</w:t>
      </w:r>
      <w:r>
        <w:rPr>
          <w:rFonts w:ascii="Georgia" w:hAnsi="Georgia"/>
          <w:sz w:val="19"/>
          <w:szCs w:val="19"/>
        </w:rPr>
        <w:t>е законодательства Российской Федерации, 2002, № 1, ст.3; 2006, № 27, ст.2878) порядка учета мнения представительного органа работников (при наличии такого представительного органа)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lastRenderedPageBreak/>
        <w:br/>
      </w:r>
      <w:r>
        <w:rPr>
          <w:rFonts w:ascii="Georgia" w:hAnsi="Georgia"/>
          <w:sz w:val="19"/>
          <w:szCs w:val="19"/>
        </w:rPr>
        <w:t>организовать ознакомление должностных лиц с порядком учета микроповрежде</w:t>
      </w:r>
      <w:r>
        <w:rPr>
          <w:rFonts w:ascii="Georgia" w:hAnsi="Georgia"/>
          <w:sz w:val="19"/>
          <w:szCs w:val="19"/>
        </w:rPr>
        <w:t>ний (микротравм) работников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организовать информирование работников о действиях при получении микроповреждения (микротравмы)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организовать рассмотрение обстоятельств, выявление причин, приводящих к микроповреждениям (микротравмам) работников, и фиксацию </w:t>
      </w:r>
      <w:r>
        <w:rPr>
          <w:rFonts w:ascii="Georgia" w:hAnsi="Georgia"/>
          <w:sz w:val="19"/>
          <w:szCs w:val="19"/>
        </w:rPr>
        <w:t xml:space="preserve">результатов рассмотрения в Справке о рассмотрении обстоятельств и причин, приведших к возникновению микроповреждения (микротравмы) работника, (рекомендуемый образец приведен в </w:t>
      </w:r>
      <w:hyperlink r:id="rId12" w:anchor="/document/99/608935227/XA00MA62N9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приложении № 1 к настоящим Рекомендациям</w:t>
        </w:r>
      </w:hyperlink>
      <w:r>
        <w:rPr>
          <w:rFonts w:ascii="Georgia" w:hAnsi="Georgia"/>
          <w:sz w:val="19"/>
          <w:szCs w:val="19"/>
        </w:rPr>
        <w:t>) или ином определенном работодателем документе, содержащем, в том числе рекомендуемые сведения, отраженные в Справке о рассмотрении обстоятельств и причин, приведших к возникновению микроповреждения (микротра</w:t>
      </w:r>
      <w:r>
        <w:rPr>
          <w:rFonts w:ascii="Georgia" w:hAnsi="Georgia"/>
          <w:sz w:val="19"/>
          <w:szCs w:val="19"/>
        </w:rPr>
        <w:t>вмы) работника (далее - Справка)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обеспечить доступность в организации (структурных подразделениях) бланка Справки в электронном виде или на бумажном носителе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организовать регистрацию происшедших микроповреждений (микротравм) в Журнале учета микроповреж</w:t>
      </w:r>
      <w:r>
        <w:rPr>
          <w:rFonts w:ascii="Georgia" w:hAnsi="Georgia"/>
          <w:sz w:val="19"/>
          <w:szCs w:val="19"/>
        </w:rPr>
        <w:t xml:space="preserve">дений (микротравм) работников (рекомендуемый образец приведен в </w:t>
      </w:r>
      <w:hyperlink r:id="rId13" w:anchor="/document/99/608935227/XA00M5O2MC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приложении № 2 к настоящим Рекомендациям</w:t>
        </w:r>
      </w:hyperlink>
      <w:r>
        <w:rPr>
          <w:rFonts w:ascii="Georgia" w:hAnsi="Georgia"/>
          <w:sz w:val="19"/>
          <w:szCs w:val="19"/>
        </w:rPr>
        <w:t>) или ином определенном работодателем документе, содержащем, в том числе рекомендуемые сведения, отраженные в Журнале учета микроповреждения (микротравм) работников (далее - Журнал)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установить место и сроки хранения Справки и Журнала. Рекомендованный сро</w:t>
      </w:r>
      <w:r>
        <w:rPr>
          <w:rFonts w:ascii="Georgia" w:hAnsi="Georgia"/>
          <w:sz w:val="19"/>
          <w:szCs w:val="19"/>
        </w:rPr>
        <w:t>к хранения Справки и Журнала составляет не менее 1 года</w:t>
      </w:r>
      <w:r>
        <w:rPr>
          <w:rFonts w:ascii="Georgia" w:hAnsi="Georgia"/>
          <w:sz w:val="19"/>
          <w:szCs w:val="19"/>
        </w:rPr>
        <w:t>.</w:t>
      </w:r>
    </w:p>
    <w:p w:rsidR="00000000" w:rsidRDefault="007741CD">
      <w:pPr>
        <w:spacing w:after="223"/>
        <w:jc w:val="both"/>
        <w:divId w:val="195802821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 Составление Справки и ведение Журнала может осуществляться в электронном виде с использованием электронной подписи или любого другого способа в соответствии с законодательством Российской Федераци</w:t>
      </w:r>
      <w:r>
        <w:rPr>
          <w:rFonts w:ascii="Georgia" w:hAnsi="Georgia"/>
          <w:sz w:val="19"/>
          <w:szCs w:val="19"/>
        </w:rPr>
        <w:t>и, позволяющего идентифицировать личность работника, составившего Справку и осуществляющего ведение Журнала</w:t>
      </w:r>
      <w:r>
        <w:rPr>
          <w:rFonts w:ascii="Georgia" w:hAnsi="Georgia"/>
          <w:sz w:val="19"/>
          <w:szCs w:val="19"/>
        </w:rPr>
        <w:t>.</w:t>
      </w:r>
    </w:p>
    <w:p w:rsidR="00000000" w:rsidRDefault="007741CD">
      <w:pPr>
        <w:divId w:val="995112963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Рекомендуемый порядок учета микроповреждений (микротравм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)</w:t>
      </w:r>
    </w:p>
    <w:p w:rsidR="00000000" w:rsidRDefault="007741CD">
      <w:pPr>
        <w:spacing w:after="223"/>
        <w:jc w:val="both"/>
        <w:divId w:val="195802821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 Основанием для регистрации микроповреждения (микротравмы) работника и рассмотрения</w:t>
      </w:r>
      <w:r>
        <w:rPr>
          <w:rFonts w:ascii="Georgia" w:hAnsi="Georgia"/>
          <w:sz w:val="19"/>
          <w:szCs w:val="19"/>
        </w:rPr>
        <w:t xml:space="preserve"> обстоятельств и причин, приведших к его возникновению, является обращение пострадавшего к своему непосредственному или вышестоящему руководителю, работодателю (его представителю)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83820" cy="236220"/>
            <wp:effectExtent l="19050" t="0" r="0" b="0"/>
            <wp:docPr id="1" name="Рисунок 1" descr="https://1otruda.ru/system/content/image/200/1/262072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otruda.ru/system/content/image/200/1/2620720/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(далее - оповещаемое лицо)</w:t>
      </w:r>
      <w:r>
        <w:rPr>
          <w:rFonts w:ascii="Georgia" w:hAnsi="Georgia"/>
          <w:sz w:val="19"/>
          <w:szCs w:val="19"/>
        </w:rPr>
        <w:t>.</w:t>
      </w:r>
    </w:p>
    <w:p w:rsidR="00000000" w:rsidRDefault="007741CD">
      <w:pPr>
        <w:divId w:val="592663304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83820" cy="220980"/>
            <wp:effectExtent l="19050" t="0" r="0" b="0"/>
            <wp:docPr id="2" name="Рисунок 2" descr="https://1otruda.ru/system/content/image/200/1/5741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otruda.ru/system/content/image/200/1/574142/"/>
                    <pic:cNvPicPr>
                      <a:picLocks noChangeAspect="1" noChangeArrowheads="1"/>
                    </pic:cNvPicPr>
                  </pic:nvPicPr>
                  <pic:blipFill>
                    <a:blip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Часть 3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16" w:anchor="/document/99/901807664/XA00MB62MS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статьи 226 Трудового кодекса Российской Федерации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(Собра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ние законодательства Российской Федерации, 2002, № 1, ст.3; 2021, № 27, ст.5139).</w:t>
      </w:r>
    </w:p>
    <w:p w:rsidR="00000000" w:rsidRDefault="007741CD">
      <w:pPr>
        <w:divId w:val="1958028210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>При обращении пострадавшего к медицинскому работнику организации, последнему рекомендуется сообщать о микроповреждении (микротравме) работника оповещаемому лицу</w:t>
      </w:r>
      <w:r>
        <w:rPr>
          <w:rFonts w:ascii="Georgia" w:eastAsia="Times New Roman" w:hAnsi="Georgia"/>
          <w:sz w:val="19"/>
          <w:szCs w:val="19"/>
        </w:rPr>
        <w:t>.</w:t>
      </w:r>
    </w:p>
    <w:p w:rsidR="00000000" w:rsidRDefault="007741CD">
      <w:pPr>
        <w:spacing w:after="223"/>
        <w:jc w:val="both"/>
        <w:divId w:val="195802821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 Оповещаемому лицу после получения информации о микроповреждении (микротравме) работника рекомендуется убедиться в том, что пострадавшему оказана необходимая первая помощь и (или) медицинская помощь</w:t>
      </w:r>
      <w:r>
        <w:rPr>
          <w:rFonts w:ascii="Georgia" w:hAnsi="Georgia"/>
          <w:sz w:val="19"/>
          <w:szCs w:val="19"/>
        </w:rPr>
        <w:t>.</w:t>
      </w:r>
    </w:p>
    <w:p w:rsidR="00000000" w:rsidRDefault="007741CD">
      <w:pPr>
        <w:spacing w:after="223"/>
        <w:jc w:val="both"/>
        <w:divId w:val="195802821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 Оповещаемому лицу рекомендуется незамедлительно инф</w:t>
      </w:r>
      <w:r>
        <w:rPr>
          <w:rFonts w:ascii="Georgia" w:hAnsi="Georgia"/>
          <w:sz w:val="19"/>
          <w:szCs w:val="19"/>
        </w:rPr>
        <w:t>ормировать любым общедоступным способом специалиста по охране труда или лицо, назначенное ответственным за организацию работы по охране труда приказом (распоряжением) работодателя, или другого уполномоченного работодателем работника (далее - уполномоченное</w:t>
      </w:r>
      <w:r>
        <w:rPr>
          <w:rFonts w:ascii="Georgia" w:hAnsi="Georgia"/>
          <w:sz w:val="19"/>
          <w:szCs w:val="19"/>
        </w:rPr>
        <w:t xml:space="preserve"> лицо), о микроповреждении (микротравме) работника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информировании уполномоченного лица рекомендуется сообщать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фамилию, имя, отчество (при наличии) пострадавшего работника, должность, структурное подразделение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место, дату и время получения работни</w:t>
      </w:r>
      <w:r>
        <w:rPr>
          <w:rFonts w:ascii="Georgia" w:hAnsi="Georgia"/>
          <w:sz w:val="19"/>
          <w:szCs w:val="19"/>
        </w:rPr>
        <w:t>ком микроповреждения (микротравмы)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lastRenderedPageBreak/>
        <w:t>характер (описание) микротравмы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краткую информацию об обстоятельствах получения работником микроповреждения (микротравмы)</w:t>
      </w:r>
      <w:r>
        <w:rPr>
          <w:rFonts w:ascii="Georgia" w:hAnsi="Georgia"/>
          <w:sz w:val="19"/>
          <w:szCs w:val="19"/>
        </w:rPr>
        <w:t>.</w:t>
      </w:r>
    </w:p>
    <w:p w:rsidR="00000000" w:rsidRDefault="007741CD">
      <w:pPr>
        <w:spacing w:after="223"/>
        <w:jc w:val="both"/>
        <w:divId w:val="195802821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 При получении информации о микроповреждении (микротравме) работника уполномоченному лицу ре</w:t>
      </w:r>
      <w:r>
        <w:rPr>
          <w:rFonts w:ascii="Georgia" w:hAnsi="Georgia"/>
          <w:sz w:val="19"/>
          <w:szCs w:val="19"/>
        </w:rPr>
        <w:t>комендуется рассмотреть обстоятельства и причины, приведшие к ее возникновению, в срок до 3 календарных дней. При возникновении обстоятельств, объективно препятствующих завершению в указанный срок рассмотрения обстоятельств и причин, приведших к возникнове</w:t>
      </w:r>
      <w:r>
        <w:rPr>
          <w:rFonts w:ascii="Georgia" w:hAnsi="Georgia"/>
          <w:sz w:val="19"/>
          <w:szCs w:val="19"/>
        </w:rPr>
        <w:t>нию микроповреждения (микротравмы) работника, в том числе по причине отсутствия объяснения пострадавшего работника, рекомендуется продлить срок рассмотрения обстоятельств и причин, приведших к возникновению микроповреждения (микротравмы) работника, но не б</w:t>
      </w:r>
      <w:r>
        <w:rPr>
          <w:rFonts w:ascii="Georgia" w:hAnsi="Georgia"/>
          <w:sz w:val="19"/>
          <w:szCs w:val="19"/>
        </w:rPr>
        <w:t>олее чем на 2 календарных дня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рассмотрении обстоятельств и причин, приведших к возникновению микроповреждения (микротравмы) работника, уполномоченному лицу целесообразно запросить объяснение пострадавшего работника об указанных обстоятельствах, любым</w:t>
      </w:r>
      <w:r>
        <w:rPr>
          <w:rFonts w:ascii="Georgia" w:hAnsi="Georgia"/>
          <w:sz w:val="19"/>
          <w:szCs w:val="19"/>
        </w:rPr>
        <w:t xml:space="preserve"> доступным способом, определенным работодателем, а также провести осмотр места происшествия. При необходимости к рассмотрению обстоятельств и причин, приведших к возникновению микроповреждений (микротравм) работника, привлекается оповещаемое лицо, руководи</w:t>
      </w:r>
      <w:r>
        <w:rPr>
          <w:rFonts w:ascii="Georgia" w:hAnsi="Georgia"/>
          <w:sz w:val="19"/>
          <w:szCs w:val="19"/>
        </w:rPr>
        <w:t>тель структурного подразделения, проводится опрос очевидцев</w:t>
      </w:r>
      <w:r>
        <w:rPr>
          <w:rFonts w:ascii="Georgia" w:hAnsi="Georgia"/>
          <w:sz w:val="19"/>
          <w:szCs w:val="19"/>
        </w:rPr>
        <w:t>.</w:t>
      </w:r>
    </w:p>
    <w:p w:rsidR="00000000" w:rsidRDefault="007741CD">
      <w:pPr>
        <w:spacing w:after="223"/>
        <w:jc w:val="both"/>
        <w:divId w:val="195802821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9. Работник имеет право на личное участие или участие через своих представителей в рассмотрении причин и обстоятельств событий, приведших к возникновению микроповреждений (микротравм)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99060" cy="236220"/>
            <wp:effectExtent l="19050" t="0" r="0" b="0"/>
            <wp:docPr id="3" name="Рисунок 3" descr="https://1otruda.ru/system/content/image/200/1/277817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otruda.ru/system/content/image/200/1/2778172/"/>
                    <pic:cNvPicPr>
                      <a:picLocks noChangeAspect="1" noChangeArrowheads="1"/>
                    </pic:cNvPicPr>
                  </pic:nvPicPr>
                  <pic:blipFill>
                    <a:blip r:link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.</w:t>
      </w:r>
    </w:p>
    <w:p w:rsidR="00000000" w:rsidRDefault="007741CD">
      <w:pPr>
        <w:divId w:val="167444550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99060" cy="236220"/>
            <wp:effectExtent l="19050" t="0" r="0" b="0"/>
            <wp:docPr id="4" name="Рисунок 4" descr="https://1otruda.ru/system/content/image/200/1/277817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otruda.ru/system/content/image/200/1/2778172/"/>
                    <pic:cNvPicPr>
                      <a:picLocks noChangeAspect="1" noChangeArrowheads="1"/>
                    </pic:cNvPicPr>
                  </pic:nvPicPr>
                  <pic:blipFill>
                    <a:blip r:link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Абзац двенадцатый части 1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18" w:anchor="/document/99/901807664/XA00MEI2NE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статьи 216 Трудового кодекса Российской Федерации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(Собрание законодательства Российской Федерации, 2002, № 1, ст.3; 2021, № 27, ст.5139).</w:t>
      </w:r>
    </w:p>
    <w:p w:rsidR="00000000" w:rsidRDefault="007741CD">
      <w:pPr>
        <w:divId w:val="1958028210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>Работодателю рекомендуется привлекать пострадавшего работника лично или через с</w:t>
      </w:r>
      <w:r>
        <w:rPr>
          <w:rFonts w:ascii="Georgia" w:eastAsia="Times New Roman" w:hAnsi="Georgia"/>
          <w:sz w:val="19"/>
          <w:szCs w:val="19"/>
        </w:rPr>
        <w:t>воих представителей, включая представителей выборного органа первичной профсоюзной организации, к рассмотрению обстоятельств и причин, приведших к возникновению микроповреждения (микротравмы), а также ознакомить его с результатами указанного рассмотрения</w:t>
      </w:r>
      <w:r>
        <w:rPr>
          <w:rFonts w:ascii="Georgia" w:eastAsia="Times New Roman" w:hAnsi="Georgia"/>
          <w:sz w:val="19"/>
          <w:szCs w:val="19"/>
        </w:rPr>
        <w:t>.</w:t>
      </w:r>
    </w:p>
    <w:p w:rsidR="00000000" w:rsidRDefault="007741CD">
      <w:pPr>
        <w:spacing w:after="223"/>
        <w:jc w:val="both"/>
        <w:divId w:val="195802821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10. Уполномоченному лицу по результатам действий, проведенных в соответствии с </w:t>
      </w:r>
      <w:hyperlink r:id="rId19" w:anchor="/document/99/608935227/XA00M7G2MM/" w:tgtFrame="_self" w:history="1">
        <w:r>
          <w:rPr>
            <w:rStyle w:val="a4"/>
            <w:rFonts w:ascii="Georgia" w:hAnsi="Georgia"/>
            <w:sz w:val="19"/>
            <w:szCs w:val="19"/>
          </w:rPr>
          <w:t>пунктом 8 настоящих Рекомендаций</w:t>
        </w:r>
      </w:hyperlink>
      <w:r>
        <w:rPr>
          <w:rFonts w:ascii="Georgia" w:hAnsi="Georgia"/>
          <w:sz w:val="19"/>
          <w:szCs w:val="19"/>
        </w:rPr>
        <w:t>, рекомендуется составлять Справку</w:t>
      </w:r>
      <w:r>
        <w:rPr>
          <w:rFonts w:ascii="Georgia" w:hAnsi="Georgia"/>
          <w:sz w:val="19"/>
          <w:szCs w:val="19"/>
        </w:rPr>
        <w:t>.</w:t>
      </w:r>
    </w:p>
    <w:p w:rsidR="00000000" w:rsidRDefault="007741CD">
      <w:pPr>
        <w:spacing w:after="223"/>
        <w:jc w:val="both"/>
        <w:divId w:val="195802821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11. Уполномоченному лицу рекомендуется обеспечивать регистрацию в Журнале соответствующих сведений, а также с участием руководителя структурного подразделения пострадавшего работника формирование мероприятий по устранению причин, приведших к возникновению </w:t>
      </w:r>
      <w:r>
        <w:rPr>
          <w:rFonts w:ascii="Georgia" w:hAnsi="Georgia"/>
          <w:sz w:val="19"/>
          <w:szCs w:val="19"/>
        </w:rPr>
        <w:t>микроповреждений (микротравм)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подготовке перечня соответствующих мероприятий рекомендуется учитывать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обстоятельства получения микроповреждения (микротравмы), включая используемые оборудование, инструменты, материалы и сырье, приемы работы, условия </w:t>
      </w:r>
      <w:r>
        <w:rPr>
          <w:rFonts w:ascii="Georgia" w:hAnsi="Georgia"/>
          <w:sz w:val="19"/>
          <w:szCs w:val="19"/>
        </w:rPr>
        <w:t>труда, и возможность их воспроизведения в схожих ситуациях или на других рабочих местах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организационные недостатки в функционировании системы управления охраной труда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физическое состояние работника в момент получения микроповреждения (микротравмы)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ме</w:t>
      </w:r>
      <w:r>
        <w:rPr>
          <w:rFonts w:ascii="Georgia" w:hAnsi="Georgia"/>
          <w:sz w:val="19"/>
          <w:szCs w:val="19"/>
        </w:rPr>
        <w:t>ры по контролю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механизмы оценки эффективности мер по контролю и реализации профилактических мероприятий</w:t>
      </w:r>
      <w:r>
        <w:rPr>
          <w:rFonts w:ascii="Georgia" w:hAnsi="Georgia"/>
          <w:sz w:val="19"/>
          <w:szCs w:val="19"/>
        </w:rPr>
        <w:t>.</w:t>
      </w:r>
    </w:p>
    <w:p w:rsidR="00000000" w:rsidRDefault="007741CD">
      <w:pPr>
        <w:pStyle w:val="align-right"/>
        <w:divId w:val="195802821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№ 1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Рекомендациям по учету микроповреждений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(микротравм) работников, утвержденным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приказом Министерства труда и социальной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защиты Россий</w:t>
      </w:r>
      <w:r>
        <w:rPr>
          <w:rFonts w:ascii="Georgia" w:hAnsi="Georgia"/>
          <w:sz w:val="19"/>
          <w:szCs w:val="19"/>
        </w:rPr>
        <w:t>ской Федерации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15 сентября 2021 года № 632н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7741CD">
      <w:pPr>
        <w:pStyle w:val="align-right"/>
        <w:divId w:val="195802821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Рекомендуемый образец</w:t>
      </w:r>
      <w:r>
        <w:rPr>
          <w:rFonts w:ascii="Georgia" w:hAnsi="Georgia"/>
          <w:sz w:val="19"/>
          <w:szCs w:val="19"/>
        </w:rPr>
        <w:t xml:space="preserve"> 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155"/>
        <w:gridCol w:w="1325"/>
        <w:gridCol w:w="350"/>
        <w:gridCol w:w="350"/>
        <w:gridCol w:w="2150"/>
        <w:gridCol w:w="486"/>
        <w:gridCol w:w="1313"/>
        <w:gridCol w:w="1466"/>
      </w:tblGrid>
      <w:tr w:rsidR="00000000">
        <w:trPr>
          <w:divId w:val="278343214"/>
        </w:trPr>
        <w:tc>
          <w:tcPr>
            <w:tcW w:w="2218" w:type="dxa"/>
            <w:vAlign w:val="center"/>
            <w:hideMark/>
          </w:tcPr>
          <w:p w:rsidR="00000000" w:rsidRDefault="007741CD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7741CD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7741CD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7741CD">
            <w:pPr>
              <w:rPr>
                <w:rFonts w:eastAsia="Times New Roman"/>
              </w:rPr>
            </w:pPr>
          </w:p>
        </w:tc>
        <w:tc>
          <w:tcPr>
            <w:tcW w:w="2772" w:type="dxa"/>
            <w:vAlign w:val="center"/>
            <w:hideMark/>
          </w:tcPr>
          <w:p w:rsidR="00000000" w:rsidRDefault="007741CD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7741CD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7741CD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7741CD">
            <w:pPr>
              <w:rPr>
                <w:rFonts w:eastAsia="Times New Roman"/>
              </w:rPr>
            </w:pPr>
          </w:p>
        </w:tc>
      </w:tr>
      <w:tr w:rsidR="00000000">
        <w:trPr>
          <w:divId w:val="278343214"/>
        </w:trPr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pStyle w:val="align-center"/>
            </w:pPr>
            <w:r>
              <w:t>Справка</w:t>
            </w:r>
            <w:r>
              <w:br/>
            </w:r>
            <w:r>
              <w:t xml:space="preserve">о рассмотрении причин и обстоятельств, приведших к возникновению микроповреждения (микротравмы) работника </w:t>
            </w:r>
          </w:p>
        </w:tc>
      </w:tr>
      <w:tr w:rsidR="00000000">
        <w:trPr>
          <w:divId w:val="278343214"/>
        </w:trPr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rPr>
                <w:rFonts w:eastAsia="Times New Roman"/>
              </w:rPr>
            </w:pPr>
          </w:p>
        </w:tc>
      </w:tr>
      <w:tr w:rsidR="00000000">
        <w:trPr>
          <w:divId w:val="278343214"/>
        </w:trPr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rPr>
                <w:rFonts w:eastAsia="Times New Roman"/>
              </w:rPr>
            </w:pPr>
          </w:p>
        </w:tc>
      </w:tr>
      <w:tr w:rsidR="00000000">
        <w:trPr>
          <w:divId w:val="278343214"/>
        </w:trPr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pStyle w:val="formattext"/>
            </w:pPr>
            <w:r>
              <w:t xml:space="preserve">Пострадавший работник </w:t>
            </w:r>
          </w:p>
        </w:tc>
      </w:tr>
      <w:tr w:rsidR="00000000">
        <w:trPr>
          <w:divId w:val="278343214"/>
        </w:trPr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rPr>
                <w:rFonts w:eastAsia="Times New Roman"/>
              </w:rPr>
            </w:pPr>
          </w:p>
        </w:tc>
      </w:tr>
      <w:tr w:rsidR="00000000">
        <w:trPr>
          <w:divId w:val="278343214"/>
        </w:trPr>
        <w:tc>
          <w:tcPr>
            <w:tcW w:w="11458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rPr>
                <w:rFonts w:eastAsia="Times New Roman"/>
              </w:rPr>
            </w:pPr>
          </w:p>
        </w:tc>
      </w:tr>
      <w:tr w:rsidR="00000000">
        <w:trPr>
          <w:divId w:val="278343214"/>
        </w:trPr>
        <w:tc>
          <w:tcPr>
            <w:tcW w:w="11458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pStyle w:val="align-center"/>
            </w:pPr>
            <w:r>
              <w:t xml:space="preserve">(фамилия, имя, отчество (при наличии), год рождения, должность, структурное подразделение, стаж работы по специальности) </w:t>
            </w:r>
          </w:p>
        </w:tc>
      </w:tr>
      <w:tr w:rsidR="00000000">
        <w:trPr>
          <w:divId w:val="278343214"/>
        </w:trPr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rPr>
                <w:rFonts w:eastAsia="Times New Roman"/>
              </w:rPr>
            </w:pPr>
          </w:p>
        </w:tc>
      </w:tr>
      <w:tr w:rsidR="00000000">
        <w:trPr>
          <w:divId w:val="278343214"/>
        </w:trPr>
        <w:tc>
          <w:tcPr>
            <w:tcW w:w="11458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rPr>
                <w:rFonts w:eastAsia="Times New Roman"/>
              </w:rPr>
            </w:pPr>
          </w:p>
        </w:tc>
      </w:tr>
      <w:tr w:rsidR="00000000">
        <w:trPr>
          <w:divId w:val="278343214"/>
        </w:trPr>
        <w:tc>
          <w:tcPr>
            <w:tcW w:w="11458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rPr>
                <w:rFonts w:eastAsia="Times New Roman"/>
              </w:rPr>
            </w:pPr>
          </w:p>
        </w:tc>
      </w:tr>
      <w:tr w:rsidR="00000000">
        <w:trPr>
          <w:divId w:val="278343214"/>
        </w:trPr>
        <w:tc>
          <w:tcPr>
            <w:tcW w:w="11458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rPr>
                <w:rFonts w:eastAsia="Times New Roman"/>
              </w:rPr>
            </w:pPr>
          </w:p>
        </w:tc>
      </w:tr>
      <w:tr w:rsidR="00000000">
        <w:trPr>
          <w:divId w:val="278343214"/>
        </w:trPr>
        <w:tc>
          <w:tcPr>
            <w:tcW w:w="11458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rPr>
                <w:rFonts w:eastAsia="Times New Roman"/>
              </w:rPr>
            </w:pPr>
          </w:p>
        </w:tc>
      </w:tr>
      <w:tr w:rsidR="00000000">
        <w:trPr>
          <w:divId w:val="278343214"/>
        </w:trPr>
        <w:tc>
          <w:tcPr>
            <w:tcW w:w="11458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rPr>
                <w:rFonts w:eastAsia="Times New Roman"/>
              </w:rPr>
            </w:pPr>
          </w:p>
        </w:tc>
      </w:tr>
      <w:tr w:rsidR="00000000">
        <w:trPr>
          <w:divId w:val="278343214"/>
        </w:trPr>
        <w:tc>
          <w:tcPr>
            <w:tcW w:w="11458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rPr>
                <w:rFonts w:eastAsia="Times New Roman"/>
              </w:rPr>
            </w:pPr>
          </w:p>
        </w:tc>
      </w:tr>
      <w:tr w:rsidR="00000000">
        <w:trPr>
          <w:divId w:val="278343214"/>
        </w:trPr>
        <w:tc>
          <w:tcPr>
            <w:tcW w:w="739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pStyle w:val="formattext"/>
            </w:pPr>
            <w:r>
              <w:t xml:space="preserve">Место получения работником микроповреждения (микротравмы): </w:t>
            </w:r>
          </w:p>
        </w:tc>
        <w:tc>
          <w:tcPr>
            <w:tcW w:w="406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rPr>
                <w:rFonts w:eastAsia="Times New Roman"/>
              </w:rPr>
            </w:pPr>
          </w:p>
        </w:tc>
      </w:tr>
      <w:tr w:rsidR="00000000">
        <w:trPr>
          <w:divId w:val="278343214"/>
        </w:trPr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rPr>
                <w:rFonts w:eastAsia="Times New Roman"/>
              </w:rPr>
            </w:pPr>
          </w:p>
        </w:tc>
      </w:tr>
      <w:tr w:rsidR="00000000">
        <w:trPr>
          <w:divId w:val="278343214"/>
        </w:trPr>
        <w:tc>
          <w:tcPr>
            <w:tcW w:w="11458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rPr>
                <w:rFonts w:eastAsia="Times New Roman"/>
              </w:rPr>
            </w:pPr>
          </w:p>
        </w:tc>
      </w:tr>
      <w:tr w:rsidR="00000000">
        <w:trPr>
          <w:divId w:val="278343214"/>
        </w:trPr>
        <w:tc>
          <w:tcPr>
            <w:tcW w:w="11458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rPr>
                <w:rFonts w:eastAsia="Times New Roman"/>
              </w:rPr>
            </w:pPr>
          </w:p>
        </w:tc>
      </w:tr>
      <w:tr w:rsidR="00000000">
        <w:trPr>
          <w:divId w:val="278343214"/>
        </w:trPr>
        <w:tc>
          <w:tcPr>
            <w:tcW w:w="11458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rPr>
                <w:rFonts w:eastAsia="Times New Roman"/>
              </w:rPr>
            </w:pPr>
          </w:p>
        </w:tc>
      </w:tr>
      <w:tr w:rsidR="00000000">
        <w:trPr>
          <w:divId w:val="278343214"/>
        </w:trPr>
        <w:tc>
          <w:tcPr>
            <w:tcW w:w="11458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rPr>
                <w:rFonts w:eastAsia="Times New Roman"/>
              </w:rPr>
            </w:pPr>
          </w:p>
        </w:tc>
      </w:tr>
      <w:tr w:rsidR="00000000">
        <w:trPr>
          <w:divId w:val="278343214"/>
        </w:trPr>
        <w:tc>
          <w:tcPr>
            <w:tcW w:w="11458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rPr>
                <w:rFonts w:eastAsia="Times New Roman"/>
              </w:rPr>
            </w:pPr>
          </w:p>
        </w:tc>
      </w:tr>
      <w:tr w:rsidR="00000000">
        <w:trPr>
          <w:divId w:val="278343214"/>
        </w:trPr>
        <w:tc>
          <w:tcPr>
            <w:tcW w:w="11458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rPr>
                <w:rFonts w:eastAsia="Times New Roman"/>
              </w:rPr>
            </w:pPr>
          </w:p>
        </w:tc>
      </w:tr>
      <w:tr w:rsidR="00000000">
        <w:trPr>
          <w:divId w:val="278343214"/>
        </w:trPr>
        <w:tc>
          <w:tcPr>
            <w:tcW w:w="794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pStyle w:val="formattext"/>
            </w:pPr>
            <w:r>
              <w:t xml:space="preserve">Дата, время получения работником микроповреждения (микротравмы): 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rPr>
                <w:rFonts w:eastAsia="Times New Roman"/>
              </w:rPr>
            </w:pPr>
          </w:p>
        </w:tc>
      </w:tr>
      <w:tr w:rsidR="00000000">
        <w:trPr>
          <w:divId w:val="278343214"/>
        </w:trPr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rPr>
                <w:rFonts w:eastAsia="Times New Roman"/>
              </w:rPr>
            </w:pPr>
          </w:p>
        </w:tc>
      </w:tr>
      <w:tr w:rsidR="00000000">
        <w:trPr>
          <w:divId w:val="278343214"/>
        </w:trPr>
        <w:tc>
          <w:tcPr>
            <w:tcW w:w="11458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rPr>
                <w:rFonts w:eastAsia="Times New Roman"/>
              </w:rPr>
            </w:pPr>
          </w:p>
        </w:tc>
      </w:tr>
      <w:tr w:rsidR="00000000">
        <w:trPr>
          <w:divId w:val="278343214"/>
        </w:trPr>
        <w:tc>
          <w:tcPr>
            <w:tcW w:w="11458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rPr>
                <w:rFonts w:eastAsia="Times New Roman"/>
              </w:rPr>
            </w:pPr>
          </w:p>
        </w:tc>
      </w:tr>
      <w:tr w:rsidR="00000000">
        <w:trPr>
          <w:divId w:val="278343214"/>
        </w:trPr>
        <w:tc>
          <w:tcPr>
            <w:tcW w:w="462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pStyle w:val="formattext"/>
            </w:pPr>
            <w:r>
              <w:t xml:space="preserve">Действия по оказанию первой помощи: </w:t>
            </w:r>
          </w:p>
        </w:tc>
        <w:tc>
          <w:tcPr>
            <w:tcW w:w="683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rPr>
                <w:rFonts w:eastAsia="Times New Roman"/>
              </w:rPr>
            </w:pPr>
          </w:p>
        </w:tc>
      </w:tr>
      <w:tr w:rsidR="00000000">
        <w:trPr>
          <w:divId w:val="278343214"/>
        </w:trPr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rPr>
                <w:rFonts w:eastAsia="Times New Roman"/>
              </w:rPr>
            </w:pPr>
          </w:p>
        </w:tc>
      </w:tr>
      <w:tr w:rsidR="00000000">
        <w:trPr>
          <w:divId w:val="278343214"/>
        </w:trPr>
        <w:tc>
          <w:tcPr>
            <w:tcW w:w="42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pStyle w:val="formattext"/>
            </w:pPr>
            <w:r>
              <w:lastRenderedPageBreak/>
              <w:t xml:space="preserve">Характер (описание) микротравмы </w:t>
            </w:r>
          </w:p>
        </w:tc>
        <w:tc>
          <w:tcPr>
            <w:tcW w:w="720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rPr>
                <w:rFonts w:eastAsia="Times New Roman"/>
              </w:rPr>
            </w:pPr>
          </w:p>
        </w:tc>
      </w:tr>
      <w:tr w:rsidR="00000000">
        <w:trPr>
          <w:divId w:val="278343214"/>
        </w:trPr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rPr>
                <w:rFonts w:eastAsia="Times New Roman"/>
              </w:rPr>
            </w:pPr>
          </w:p>
        </w:tc>
      </w:tr>
      <w:tr w:rsidR="00000000">
        <w:trPr>
          <w:divId w:val="278343214"/>
        </w:trPr>
        <w:tc>
          <w:tcPr>
            <w:tcW w:w="11458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rPr>
                <w:rFonts w:eastAsia="Times New Roman"/>
              </w:rPr>
            </w:pPr>
          </w:p>
        </w:tc>
      </w:tr>
      <w:tr w:rsidR="00000000">
        <w:trPr>
          <w:divId w:val="278343214"/>
        </w:trPr>
        <w:tc>
          <w:tcPr>
            <w:tcW w:w="11458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rPr>
                <w:rFonts w:eastAsia="Times New Roman"/>
              </w:rPr>
            </w:pPr>
          </w:p>
        </w:tc>
      </w:tr>
      <w:tr w:rsidR="00000000">
        <w:trPr>
          <w:divId w:val="278343214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pStyle w:val="formattext"/>
            </w:pPr>
            <w:r>
              <w:t xml:space="preserve">Обстоятельства: </w:t>
            </w:r>
          </w:p>
        </w:tc>
        <w:tc>
          <w:tcPr>
            <w:tcW w:w="924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rPr>
                <w:rFonts w:eastAsia="Times New Roman"/>
              </w:rPr>
            </w:pPr>
          </w:p>
        </w:tc>
      </w:tr>
      <w:tr w:rsidR="00000000">
        <w:trPr>
          <w:divId w:val="278343214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rPr>
                <w:rFonts w:eastAsia="Times New Roman"/>
              </w:rPr>
            </w:pPr>
          </w:p>
        </w:tc>
        <w:tc>
          <w:tcPr>
            <w:tcW w:w="924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pStyle w:val="align-center"/>
            </w:pPr>
            <w:r>
              <w:t xml:space="preserve">(изложение обстоятельств получения работником микроповреждения (микротравмы) </w:t>
            </w:r>
          </w:p>
        </w:tc>
      </w:tr>
      <w:tr w:rsidR="00000000">
        <w:trPr>
          <w:divId w:val="278343214"/>
        </w:trPr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rPr>
                <w:rFonts w:eastAsia="Times New Roman"/>
              </w:rPr>
            </w:pPr>
          </w:p>
        </w:tc>
      </w:tr>
      <w:tr w:rsidR="00000000">
        <w:trPr>
          <w:divId w:val="278343214"/>
        </w:trPr>
        <w:tc>
          <w:tcPr>
            <w:tcW w:w="11458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rPr>
                <w:rFonts w:eastAsia="Times New Roman"/>
              </w:rPr>
            </w:pPr>
          </w:p>
        </w:tc>
      </w:tr>
      <w:tr w:rsidR="00000000">
        <w:trPr>
          <w:divId w:val="278343214"/>
        </w:trPr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rPr>
                <w:rFonts w:eastAsia="Times New Roman"/>
              </w:rPr>
            </w:pPr>
          </w:p>
        </w:tc>
      </w:tr>
      <w:tr w:rsidR="00000000">
        <w:trPr>
          <w:divId w:val="278343214"/>
        </w:trPr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pStyle w:val="formattext"/>
            </w:pPr>
            <w:r>
              <w:t xml:space="preserve">Причины, приведшие к микроповреждению (микротравме): </w:t>
            </w:r>
          </w:p>
        </w:tc>
      </w:tr>
      <w:tr w:rsidR="00000000">
        <w:trPr>
          <w:divId w:val="278343214"/>
        </w:trPr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rPr>
                <w:rFonts w:eastAsia="Times New Roman"/>
              </w:rPr>
            </w:pPr>
          </w:p>
        </w:tc>
      </w:tr>
      <w:tr w:rsidR="00000000">
        <w:trPr>
          <w:divId w:val="278343214"/>
        </w:trPr>
        <w:tc>
          <w:tcPr>
            <w:tcW w:w="11458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rPr>
                <w:rFonts w:eastAsia="Times New Roman"/>
              </w:rPr>
            </w:pPr>
          </w:p>
        </w:tc>
      </w:tr>
      <w:tr w:rsidR="00000000">
        <w:trPr>
          <w:divId w:val="278343214"/>
        </w:trPr>
        <w:tc>
          <w:tcPr>
            <w:tcW w:w="11458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rPr>
                <w:rFonts w:eastAsia="Times New Roman"/>
              </w:rPr>
            </w:pPr>
          </w:p>
        </w:tc>
      </w:tr>
      <w:tr w:rsidR="00000000">
        <w:trPr>
          <w:divId w:val="278343214"/>
        </w:trPr>
        <w:tc>
          <w:tcPr>
            <w:tcW w:w="11458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rPr>
                <w:rFonts w:eastAsia="Times New Roman"/>
              </w:rPr>
            </w:pPr>
          </w:p>
        </w:tc>
      </w:tr>
      <w:tr w:rsidR="00000000">
        <w:trPr>
          <w:divId w:val="278343214"/>
        </w:trPr>
        <w:tc>
          <w:tcPr>
            <w:tcW w:w="11458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pStyle w:val="align-center"/>
            </w:pPr>
            <w:r>
              <w:t xml:space="preserve">(указать выявленные причины) </w:t>
            </w:r>
          </w:p>
        </w:tc>
      </w:tr>
      <w:tr w:rsidR="00000000">
        <w:trPr>
          <w:divId w:val="278343214"/>
        </w:trPr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rPr>
                <w:rFonts w:eastAsia="Times New Roman"/>
              </w:rPr>
            </w:pPr>
          </w:p>
        </w:tc>
      </w:tr>
      <w:tr w:rsidR="00000000">
        <w:trPr>
          <w:divId w:val="278343214"/>
        </w:trPr>
        <w:tc>
          <w:tcPr>
            <w:tcW w:w="11458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rPr>
                <w:rFonts w:eastAsia="Times New Roman"/>
              </w:rPr>
            </w:pPr>
          </w:p>
        </w:tc>
      </w:tr>
      <w:tr w:rsidR="00000000">
        <w:trPr>
          <w:divId w:val="278343214"/>
        </w:trPr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rPr>
                <w:rFonts w:eastAsia="Times New Roman"/>
              </w:rPr>
            </w:pPr>
          </w:p>
        </w:tc>
      </w:tr>
      <w:tr w:rsidR="00000000">
        <w:trPr>
          <w:divId w:val="278343214"/>
        </w:trPr>
        <w:tc>
          <w:tcPr>
            <w:tcW w:w="961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pStyle w:val="formattext"/>
            </w:pPr>
            <w:r>
              <w:t xml:space="preserve">Предложения по устранению причин, приведших к микроповреждению (микротравме):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rPr>
                <w:rFonts w:eastAsia="Times New Roman"/>
              </w:rPr>
            </w:pPr>
          </w:p>
        </w:tc>
      </w:tr>
      <w:tr w:rsidR="00000000">
        <w:trPr>
          <w:divId w:val="278343214"/>
        </w:trPr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rPr>
                <w:rFonts w:eastAsia="Times New Roman"/>
              </w:rPr>
            </w:pPr>
          </w:p>
        </w:tc>
      </w:tr>
      <w:tr w:rsidR="00000000">
        <w:trPr>
          <w:divId w:val="278343214"/>
        </w:trPr>
        <w:tc>
          <w:tcPr>
            <w:tcW w:w="11458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rPr>
                <w:rFonts w:eastAsia="Times New Roman"/>
              </w:rPr>
            </w:pPr>
          </w:p>
        </w:tc>
      </w:tr>
      <w:tr w:rsidR="00000000">
        <w:trPr>
          <w:divId w:val="278343214"/>
        </w:trPr>
        <w:tc>
          <w:tcPr>
            <w:tcW w:w="11458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rPr>
                <w:rFonts w:eastAsia="Times New Roman"/>
              </w:rPr>
            </w:pPr>
          </w:p>
        </w:tc>
      </w:tr>
      <w:tr w:rsidR="00000000">
        <w:trPr>
          <w:divId w:val="278343214"/>
        </w:trPr>
        <w:tc>
          <w:tcPr>
            <w:tcW w:w="11458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rPr>
                <w:rFonts w:eastAsia="Times New Roman"/>
              </w:rPr>
            </w:pPr>
          </w:p>
        </w:tc>
      </w:tr>
      <w:tr w:rsidR="00000000">
        <w:trPr>
          <w:divId w:val="278343214"/>
        </w:trPr>
        <w:tc>
          <w:tcPr>
            <w:tcW w:w="11458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rPr>
                <w:rFonts w:eastAsia="Times New Roman"/>
              </w:rPr>
            </w:pPr>
          </w:p>
        </w:tc>
      </w:tr>
      <w:tr w:rsidR="00000000">
        <w:trPr>
          <w:divId w:val="278343214"/>
        </w:trPr>
        <w:tc>
          <w:tcPr>
            <w:tcW w:w="11458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rPr>
                <w:rFonts w:eastAsia="Times New Roman"/>
              </w:rPr>
            </w:pPr>
          </w:p>
        </w:tc>
      </w:tr>
      <w:tr w:rsidR="00000000">
        <w:trPr>
          <w:divId w:val="278343214"/>
        </w:trPr>
        <w:tc>
          <w:tcPr>
            <w:tcW w:w="11458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rPr>
                <w:rFonts w:eastAsia="Times New Roman"/>
              </w:rPr>
            </w:pPr>
          </w:p>
        </w:tc>
      </w:tr>
      <w:tr w:rsidR="00000000">
        <w:trPr>
          <w:divId w:val="278343214"/>
        </w:trPr>
        <w:tc>
          <w:tcPr>
            <w:tcW w:w="38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pStyle w:val="formattext"/>
            </w:pPr>
            <w:r>
              <w:t xml:space="preserve">Подпись уполномоченного лица </w:t>
            </w:r>
          </w:p>
        </w:tc>
        <w:tc>
          <w:tcPr>
            <w:tcW w:w="757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rPr>
                <w:rFonts w:eastAsia="Times New Roman"/>
              </w:rPr>
            </w:pPr>
          </w:p>
        </w:tc>
      </w:tr>
      <w:tr w:rsidR="00000000">
        <w:trPr>
          <w:divId w:val="278343214"/>
        </w:trPr>
        <w:tc>
          <w:tcPr>
            <w:tcW w:w="38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rPr>
                <w:rFonts w:eastAsia="Times New Roman"/>
              </w:rPr>
            </w:pPr>
          </w:p>
        </w:tc>
        <w:tc>
          <w:tcPr>
            <w:tcW w:w="757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pStyle w:val="align-center"/>
            </w:pPr>
            <w:r>
              <w:t xml:space="preserve">(фамилия, инициалы, должность, дата) </w:t>
            </w:r>
          </w:p>
        </w:tc>
      </w:tr>
    </w:tbl>
    <w:p w:rsidR="00000000" w:rsidRDefault="007741CD">
      <w:pPr>
        <w:pStyle w:val="align-right"/>
        <w:divId w:val="195802821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№ 2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Рекомендациям по учету микроповреждений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lastRenderedPageBreak/>
        <w:t>(микротравм) работников, утвержденным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приказом Министерства труда и социальной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защиты Российской Федерации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15 сентября 2021 года № 632н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7741CD">
      <w:pPr>
        <w:pStyle w:val="align-right"/>
        <w:divId w:val="195802821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Рекомендуемый образец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7741CD">
      <w:pPr>
        <w:divId w:val="523136595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 2. </w:t>
      </w:r>
      <w:r>
        <w:rPr>
          <w:rStyle w:val="docsupplement-name"/>
          <w:rFonts w:ascii="Georgia" w:eastAsia="Times New Roman" w:hAnsi="Georgia"/>
          <w:sz w:val="19"/>
          <w:szCs w:val="19"/>
        </w:rPr>
        <w:t>Журнал учета микроповреждений (микротравм) работнико</w:t>
      </w:r>
      <w:r>
        <w:rPr>
          <w:rStyle w:val="docsupplement-name"/>
          <w:rFonts w:ascii="Georgia" w:eastAsia="Times New Roman" w:hAnsi="Georgia"/>
          <w:sz w:val="19"/>
          <w:szCs w:val="19"/>
        </w:rPr>
        <w:t>в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969"/>
        <w:gridCol w:w="5217"/>
        <w:gridCol w:w="2409"/>
      </w:tblGrid>
      <w:tr w:rsidR="00000000">
        <w:trPr>
          <w:divId w:val="45178880"/>
        </w:trPr>
        <w:tc>
          <w:tcPr>
            <w:tcW w:w="2402" w:type="dxa"/>
            <w:vAlign w:val="center"/>
            <w:hideMark/>
          </w:tcPr>
          <w:p w:rsidR="00000000" w:rsidRDefault="007741CD">
            <w:pPr>
              <w:rPr>
                <w:rFonts w:eastAsia="Times New Roman"/>
              </w:rPr>
            </w:pPr>
          </w:p>
        </w:tc>
        <w:tc>
          <w:tcPr>
            <w:tcW w:w="6098" w:type="dxa"/>
            <w:vAlign w:val="center"/>
            <w:hideMark/>
          </w:tcPr>
          <w:p w:rsidR="00000000" w:rsidRDefault="007741CD">
            <w:pPr>
              <w:rPr>
                <w:rFonts w:eastAsia="Times New Roman"/>
              </w:rPr>
            </w:pPr>
          </w:p>
        </w:tc>
        <w:tc>
          <w:tcPr>
            <w:tcW w:w="2957" w:type="dxa"/>
            <w:vAlign w:val="center"/>
            <w:hideMark/>
          </w:tcPr>
          <w:p w:rsidR="00000000" w:rsidRDefault="007741CD">
            <w:pPr>
              <w:rPr>
                <w:rFonts w:eastAsia="Times New Roman"/>
              </w:rPr>
            </w:pPr>
          </w:p>
        </w:tc>
      </w:tr>
      <w:tr w:rsidR="00000000">
        <w:trPr>
          <w:divId w:val="45178880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rPr>
                <w:rFonts w:eastAsia="Times New Roman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rPr>
                <w:rFonts w:eastAsia="Times New Roman"/>
              </w:rPr>
            </w:pPr>
          </w:p>
        </w:tc>
      </w:tr>
      <w:tr w:rsidR="00000000">
        <w:trPr>
          <w:divId w:val="45178880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rPr>
                <w:rFonts w:eastAsia="Times New Roman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pStyle w:val="align-center"/>
            </w:pPr>
            <w:r>
              <w:t xml:space="preserve">(наименование организации) 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rPr>
                <w:rFonts w:eastAsia="Times New Roman"/>
              </w:rPr>
            </w:pP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4780"/>
        <w:gridCol w:w="4815"/>
      </w:tblGrid>
      <w:tr w:rsidR="00000000">
        <w:trPr>
          <w:divId w:val="1958028210"/>
        </w:trPr>
        <w:tc>
          <w:tcPr>
            <w:tcW w:w="5729" w:type="dxa"/>
            <w:vAlign w:val="center"/>
            <w:hideMark/>
          </w:tcPr>
          <w:p w:rsidR="00000000" w:rsidRDefault="007741CD">
            <w:pPr>
              <w:rPr>
                <w:rFonts w:eastAsia="Times New Roman"/>
              </w:rPr>
            </w:pPr>
          </w:p>
        </w:tc>
        <w:tc>
          <w:tcPr>
            <w:tcW w:w="5729" w:type="dxa"/>
            <w:vAlign w:val="center"/>
            <w:hideMark/>
          </w:tcPr>
          <w:p w:rsidR="00000000" w:rsidRDefault="007741CD">
            <w:pPr>
              <w:rPr>
                <w:rFonts w:eastAsia="Times New Roman"/>
              </w:rPr>
            </w:pPr>
          </w:p>
        </w:tc>
      </w:tr>
      <w:tr w:rsidR="00000000">
        <w:trPr>
          <w:divId w:val="1958028210"/>
        </w:trPr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pStyle w:val="formattext"/>
            </w:pPr>
            <w:r>
              <w:t xml:space="preserve">Дата начала ведения Журнала </w:t>
            </w: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pStyle w:val="align-right"/>
            </w:pPr>
            <w:r>
              <w:t xml:space="preserve">Дата окончания ведения Журнала </w:t>
            </w:r>
          </w:p>
        </w:tc>
      </w:tr>
    </w:tbl>
    <w:p w:rsidR="00000000" w:rsidRDefault="007741CD">
      <w:pPr>
        <w:divId w:val="1480684034"/>
        <w:rPr>
          <w:rFonts w:ascii="Georgia" w:eastAsia="Times New Roman" w:hAnsi="Georgia"/>
          <w:vanish/>
          <w:sz w:val="19"/>
          <w:szCs w:val="19"/>
        </w:rPr>
      </w:pP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566"/>
        <w:gridCol w:w="1250"/>
        <w:gridCol w:w="1189"/>
        <w:gridCol w:w="1189"/>
        <w:gridCol w:w="1089"/>
        <w:gridCol w:w="1215"/>
        <w:gridCol w:w="908"/>
        <w:gridCol w:w="988"/>
        <w:gridCol w:w="1201"/>
      </w:tblGrid>
      <w:tr w:rsidR="00000000">
        <w:trPr>
          <w:divId w:val="1480684034"/>
        </w:trPr>
        <w:tc>
          <w:tcPr>
            <w:tcW w:w="739" w:type="dxa"/>
            <w:vAlign w:val="center"/>
            <w:hideMark/>
          </w:tcPr>
          <w:p w:rsidR="00000000" w:rsidRDefault="007741CD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7741CD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7741CD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7741CD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7741CD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7741CD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7741CD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7741CD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7741CD">
            <w:pPr>
              <w:rPr>
                <w:rFonts w:eastAsia="Times New Roman"/>
              </w:rPr>
            </w:pPr>
          </w:p>
        </w:tc>
      </w:tr>
      <w:tr w:rsidR="00000000">
        <w:trPr>
          <w:divId w:val="148068403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pStyle w:val="align-center"/>
            </w:pPr>
            <w:r>
              <w:t xml:space="preserve">№ п/п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pStyle w:val="align-center"/>
            </w:pPr>
            <w:r>
              <w:t>ФИО пострадав-</w:t>
            </w:r>
            <w:r>
              <w:br/>
            </w:r>
            <w:r>
              <w:t>шего работника, должность, подраз-</w:t>
            </w:r>
            <w:r>
              <w:br/>
            </w:r>
            <w:r>
              <w:t xml:space="preserve">деление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pStyle w:val="align-center"/>
            </w:pPr>
            <w:r>
              <w:t>Место, дата и время получения микро-</w:t>
            </w:r>
            <w:r>
              <w:br/>
            </w:r>
            <w:r>
              <w:t>повреж-</w:t>
            </w:r>
            <w:r>
              <w:br/>
            </w:r>
            <w:r>
              <w:t>дения (микро-</w:t>
            </w:r>
            <w:r>
              <w:br/>
            </w:r>
            <w:r>
              <w:t xml:space="preserve">травмы)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pStyle w:val="align-center"/>
            </w:pPr>
            <w:r>
              <w:t>Краткие обстоя-</w:t>
            </w:r>
            <w:r>
              <w:br/>
            </w:r>
            <w:r>
              <w:t>тельства получения работ-</w:t>
            </w:r>
            <w:r>
              <w:br/>
            </w:r>
            <w:r>
              <w:t>ником микро-</w:t>
            </w:r>
            <w:r>
              <w:br/>
            </w:r>
            <w:r>
              <w:t>повреж-</w:t>
            </w:r>
            <w:r>
              <w:br/>
            </w:r>
            <w:r>
              <w:t>дения (микро-</w:t>
            </w:r>
            <w:r>
              <w:br/>
            </w:r>
            <w:r>
              <w:t xml:space="preserve">травмы)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pStyle w:val="align-center"/>
            </w:pPr>
            <w:r>
              <w:t>Причины микро-</w:t>
            </w:r>
            <w:r>
              <w:br/>
            </w:r>
            <w:r>
              <w:t>повреж-</w:t>
            </w:r>
            <w:r>
              <w:br/>
            </w:r>
            <w:r>
              <w:t>дения (микро-</w:t>
            </w:r>
            <w:r>
              <w:br/>
            </w:r>
            <w:r>
              <w:t>тра</w:t>
            </w:r>
            <w:r>
              <w:t xml:space="preserve">вмы)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pStyle w:val="align-center"/>
            </w:pPr>
            <w:r>
              <w:t>Характер (описание) микро-</w:t>
            </w:r>
            <w:r>
              <w:br/>
            </w:r>
            <w:r>
              <w:t xml:space="preserve">травмы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pStyle w:val="align-center"/>
            </w:pPr>
            <w:r>
              <w:t>Приня-</w:t>
            </w:r>
            <w:r>
              <w:br/>
            </w:r>
            <w:r>
              <w:t xml:space="preserve">тые меры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pStyle w:val="align-center"/>
            </w:pPr>
            <w:r>
              <w:t>Послед-</w:t>
            </w:r>
            <w:r>
              <w:br/>
            </w:r>
            <w:r>
              <w:t>ствия микро-</w:t>
            </w:r>
            <w:r>
              <w:br/>
            </w:r>
            <w:r>
              <w:t>повреж-</w:t>
            </w:r>
            <w:r>
              <w:br/>
            </w:r>
            <w:r>
              <w:t>дения (микро-</w:t>
            </w:r>
            <w:r>
              <w:br/>
            </w:r>
            <w:r>
              <w:t xml:space="preserve">травмы)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pStyle w:val="align-center"/>
            </w:pPr>
            <w:r>
              <w:t>ФИО лица, должность произво-</w:t>
            </w:r>
            <w:r>
              <w:br/>
            </w:r>
            <w:r>
              <w:t xml:space="preserve">дившего запись </w:t>
            </w:r>
          </w:p>
        </w:tc>
      </w:tr>
      <w:tr w:rsidR="00000000">
        <w:trPr>
          <w:divId w:val="148068403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pStyle w:val="align-center"/>
            </w:pPr>
            <w:r>
              <w:t xml:space="preserve">1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pStyle w:val="align-center"/>
            </w:pPr>
            <w:r>
              <w:t xml:space="preserve">2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pStyle w:val="align-center"/>
            </w:pPr>
            <w:r>
              <w:t xml:space="preserve">3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pStyle w:val="align-center"/>
            </w:pPr>
            <w:r>
              <w:t xml:space="preserve">4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pStyle w:val="align-center"/>
            </w:pPr>
            <w:r>
              <w:t xml:space="preserve">5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pStyle w:val="align-center"/>
            </w:pPr>
            <w:r>
              <w:t xml:space="preserve">6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pStyle w:val="align-center"/>
            </w:pPr>
            <w:r>
              <w:t xml:space="preserve">7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pStyle w:val="align-center"/>
            </w:pPr>
            <w:r>
              <w:t xml:space="preserve">8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pStyle w:val="align-center"/>
            </w:pPr>
            <w:r>
              <w:t xml:space="preserve">9 </w:t>
            </w:r>
          </w:p>
        </w:tc>
      </w:tr>
      <w:tr w:rsidR="00000000">
        <w:trPr>
          <w:divId w:val="148068403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pStyle w:val="a3"/>
            </w:pPr>
            <w:r>
              <w:t> 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rPr>
                <w:rFonts w:eastAsia="Times New Roman"/>
              </w:rPr>
            </w:pPr>
          </w:p>
        </w:tc>
      </w:tr>
      <w:tr w:rsidR="00000000">
        <w:trPr>
          <w:divId w:val="148068403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pStyle w:val="a3"/>
            </w:pPr>
            <w:r>
              <w:t> 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7741CD">
            <w:pPr>
              <w:rPr>
                <w:rFonts w:eastAsia="Times New Roman"/>
              </w:rPr>
            </w:pPr>
          </w:p>
        </w:tc>
      </w:tr>
    </w:tbl>
    <w:p w:rsidR="00000000" w:rsidRDefault="007741CD">
      <w:pPr>
        <w:spacing w:after="223"/>
        <w:jc w:val="both"/>
        <w:divId w:val="195802821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</w:p>
    <w:p w:rsidR="007741CD" w:rsidRDefault="007741CD">
      <w:pPr>
        <w:divId w:val="2130122949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© Материал из Справочной системы «Охрана труда»</w:t>
      </w:r>
      <w:r>
        <w:rPr>
          <w:rFonts w:ascii="Arial" w:eastAsia="Times New Roman" w:hAnsi="Arial" w:cs="Arial"/>
          <w:sz w:val="16"/>
          <w:szCs w:val="16"/>
        </w:rPr>
        <w:br/>
        <w:t>https://1otruda.ru</w:t>
      </w:r>
      <w:r>
        <w:rPr>
          <w:rFonts w:ascii="Arial" w:eastAsia="Times New Roman" w:hAnsi="Arial" w:cs="Arial"/>
          <w:sz w:val="16"/>
          <w:szCs w:val="16"/>
        </w:rPr>
        <w:br/>
        <w:t>Дата копирования: 09.11.2023</w:t>
      </w:r>
    </w:p>
    <w:sectPr w:rsidR="00774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noPunctuationKerning/>
  <w:characterSpacingControl w:val="doNotCompress"/>
  <w:compat/>
  <w:rsids>
    <w:rsidRoot w:val="004A3374"/>
    <w:rsid w:val="003E79AE"/>
    <w:rsid w:val="004A3374"/>
    <w:rsid w:val="0077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  <w:sz w:val="19"/>
      <w:szCs w:val="19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600"/>
      <w:jc w:val="both"/>
    </w:pPr>
    <w:rPr>
      <w:rFonts w:ascii="Arial" w:hAnsi="Arial" w:cs="Arial"/>
      <w:sz w:val="16"/>
      <w:szCs w:val="16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17"/>
      <w:szCs w:val="17"/>
    </w:rPr>
  </w:style>
  <w:style w:type="paragraph" w:styleId="a3">
    <w:name w:val="Normal (Web)"/>
    <w:basedOn w:val="a"/>
    <w:uiPriority w:val="99"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4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16"/>
      <w:szCs w:val="16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2"/>
      <w:sz w:val="12"/>
      <w:szCs w:val="12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1"/>
      <w:szCs w:val="31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34"/>
      <w:szCs w:val="34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2"/>
      <w:sz w:val="29"/>
      <w:szCs w:val="29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28"/>
      <w:szCs w:val="28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28"/>
      <w:szCs w:val="28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3"/>
      <w:szCs w:val="23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2"/>
      <w:szCs w:val="22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3"/>
      <w:szCs w:val="13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17"/>
      <w:szCs w:val="17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untyped-name">
    <w:name w:val="doc__untyped-name"/>
    <w:basedOn w:val="a0"/>
  </w:style>
  <w:style w:type="character" w:customStyle="1" w:styleId="docuntyped-number">
    <w:name w:val="doc__untyped-number"/>
    <w:basedOn w:val="a0"/>
  </w:style>
  <w:style w:type="character" w:customStyle="1" w:styleId="docnote-number">
    <w:name w:val="doc__note-number"/>
    <w:basedOn w:val="a0"/>
  </w:style>
  <w:style w:type="character" w:customStyle="1" w:styleId="docnote-text">
    <w:name w:val="doc__note-text"/>
    <w:basedOn w:val="a0"/>
  </w:style>
  <w:style w:type="paragraph" w:customStyle="1" w:styleId="formattext">
    <w:name w:val="formattext"/>
    <w:basedOn w:val="a"/>
    <w:pPr>
      <w:spacing w:after="223"/>
      <w:jc w:val="both"/>
    </w:pPr>
  </w:style>
  <w:style w:type="character" w:customStyle="1" w:styleId="docsupplement-number">
    <w:name w:val="doc__supplement-number"/>
    <w:basedOn w:val="a0"/>
  </w:style>
  <w:style w:type="character" w:customStyle="1" w:styleId="docsupplement-name">
    <w:name w:val="doc__supplement-name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043126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8210">
          <w:marLeft w:val="0"/>
          <w:marRight w:val="0"/>
          <w:marTop w:val="3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53694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2691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45426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12963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63304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4550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2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8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4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31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5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92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4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8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122949"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truda.ru/" TargetMode="External"/><Relationship Id="rId13" Type="http://schemas.openxmlformats.org/officeDocument/2006/relationships/hyperlink" Target="https://1otruda.ru/" TargetMode="External"/><Relationship Id="rId18" Type="http://schemas.openxmlformats.org/officeDocument/2006/relationships/hyperlink" Target="https://1otruda.ru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1otruda.ru/" TargetMode="External"/><Relationship Id="rId12" Type="http://schemas.openxmlformats.org/officeDocument/2006/relationships/hyperlink" Target="https://1otruda.ru/" TargetMode="External"/><Relationship Id="rId17" Type="http://schemas.openxmlformats.org/officeDocument/2006/relationships/image" Target="https://1otruda.ru/system/content/image/200/1/2778172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1otruda.ru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1otruda.ru/" TargetMode="External"/><Relationship Id="rId11" Type="http://schemas.openxmlformats.org/officeDocument/2006/relationships/hyperlink" Target="https://1otruda.ru/" TargetMode="External"/><Relationship Id="rId5" Type="http://schemas.openxmlformats.org/officeDocument/2006/relationships/hyperlink" Target="https://1otruda.ru/" TargetMode="External"/><Relationship Id="rId15" Type="http://schemas.openxmlformats.org/officeDocument/2006/relationships/image" Target="https://1otruda.ru/system/content/image/200/1/574142/" TargetMode="External"/><Relationship Id="rId10" Type="http://schemas.openxmlformats.org/officeDocument/2006/relationships/hyperlink" Target="https://1otruda.ru/" TargetMode="External"/><Relationship Id="rId19" Type="http://schemas.openxmlformats.org/officeDocument/2006/relationships/hyperlink" Target="https://1otruda.ru/" TargetMode="External"/><Relationship Id="rId4" Type="http://schemas.openxmlformats.org/officeDocument/2006/relationships/hyperlink" Target="https://1otruda.ru/" TargetMode="External"/><Relationship Id="rId9" Type="http://schemas.openxmlformats.org/officeDocument/2006/relationships/hyperlink" Target="https://1otruda.ru/" TargetMode="External"/><Relationship Id="rId14" Type="http://schemas.openxmlformats.org/officeDocument/2006/relationships/image" Target="https://1otruda.ru/system/content/image/200/1/26207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1816</Words>
  <Characters>10353</Characters>
  <Application>Microsoft Office Word</Application>
  <DocSecurity>0</DocSecurity>
  <Lines>86</Lines>
  <Paragraphs>24</Paragraphs>
  <ScaleCrop>false</ScaleCrop>
  <Company/>
  <LinksUpToDate>false</LinksUpToDate>
  <CharactersWithSpaces>12145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ovr</dc:creator>
  <cp:lastModifiedBy>ovr</cp:lastModifiedBy>
  <cp:revision>2</cp:revision>
  <dcterms:created xsi:type="dcterms:W3CDTF">2023-11-09T08:47:00Z</dcterms:created>
  <dcterms:modified xsi:type="dcterms:W3CDTF">2023-11-09T08:47:00Z</dcterms:modified>
</cp:coreProperties>
</file>