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2035">
      <w:pPr>
        <w:pStyle w:val="printredaction-line"/>
        <w:divId w:val="90800215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сен 2023</w:t>
      </w:r>
    </w:p>
    <w:p w:rsidR="00000000" w:rsidRDefault="00A42035">
      <w:pPr>
        <w:divId w:val="1742556968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Минздравсоцразвития России от 17.12.2010 № 1122н</w:t>
      </w:r>
    </w:p>
    <w:p w:rsidR="00000000" w:rsidRDefault="00A42035">
      <w:pPr>
        <w:pStyle w:val="2"/>
        <w:divId w:val="9080021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</w:r>
    </w:p>
    <w:p w:rsidR="00000000" w:rsidRDefault="00A42035">
      <w:pPr>
        <w:spacing w:after="223"/>
        <w:jc w:val="both"/>
        <w:divId w:val="490560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901770/XA00M7G2N5/" w:history="1">
        <w:r>
          <w:rPr>
            <w:rStyle w:val="a4"/>
            <w:rFonts w:ascii="Georgia" w:hAnsi="Georgia"/>
            <w:sz w:val="19"/>
            <w:szCs w:val="19"/>
          </w:rPr>
          <w:t>пунктами 5.2.70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1901770/XA00M9O2NH/" w:history="1">
        <w:r>
          <w:rPr>
            <w:rStyle w:val="a4"/>
            <w:rFonts w:ascii="Georgia" w:hAnsi="Georgia"/>
            <w:sz w:val="19"/>
            <w:szCs w:val="19"/>
          </w:rPr>
          <w:t>5.2.74 Положения о Министерстве здравоохранения и социального развития Российской Федерации</w:t>
        </w:r>
      </w:hyperlink>
      <w:r>
        <w:rPr>
          <w:rFonts w:ascii="Georgia" w:hAnsi="Georgia"/>
          <w:sz w:val="19"/>
          <w:szCs w:val="19"/>
        </w:rPr>
        <w:t>, утверждённого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1901770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30 июня 2004 года № 321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2004, № 28, ст.2898; 2005, № 2, ст.162; 2006, № 19, ст.2080; 2008, № 1</w:t>
      </w:r>
      <w:r>
        <w:rPr>
          <w:rFonts w:ascii="Georgia" w:hAnsi="Georgia"/>
          <w:sz w:val="19"/>
          <w:szCs w:val="19"/>
        </w:rPr>
        <w:t>1 (ч.1), ст.1036; № 15, ст.1555; № 23, ст.2713; № 42, ст.4825; № 46, ст.5337; № 48, ст.5618; 2009, № 2, ст.244; № 3, ст.378; № 6, ст.738; № 12, ст.1427, 1434; № 33, ст.4083, 4088; № 43, ст.5064; № 45, ст.5350; 2010, № 4, ст.394; № 11, ст.1225; № 25, ст.316</w:t>
      </w:r>
      <w:r>
        <w:rPr>
          <w:rFonts w:ascii="Georgia" w:hAnsi="Georgia"/>
          <w:sz w:val="19"/>
          <w:szCs w:val="19"/>
        </w:rPr>
        <w:t>7; № 26, ст.3350; № 31, ст.4251; № 35, ст.4574)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A42035">
      <w:pPr>
        <w:spacing w:after="223"/>
        <w:jc w:val="both"/>
        <w:divId w:val="490560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типовые нормы бесплатной выдачи работникам смывающих и (или) обезвреживающих средств согласно </w:t>
      </w:r>
      <w:hyperlink r:id="rId7" w:anchor="/document/99/902253149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стандарт безопасности труда "Обеспечение работников смывающими и (или) обезвреживающими средствами" согласно </w:t>
      </w:r>
      <w:hyperlink r:id="rId8" w:anchor="/document/99/902253149/XA00LVA2M9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A42035">
      <w:pPr>
        <w:spacing w:after="223"/>
        <w:jc w:val="both"/>
        <w:divId w:val="490560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 си</w:t>
      </w:r>
      <w:r>
        <w:rPr>
          <w:rFonts w:ascii="Georgia" w:hAnsi="Georgia"/>
          <w:sz w:val="19"/>
          <w:szCs w:val="19"/>
        </w:rPr>
        <w:t>лу</w:t>
      </w:r>
      <w:r>
        <w:rPr>
          <w:rFonts w:ascii="Georgia" w:hAnsi="Georgia"/>
          <w:sz w:val="19"/>
          <w:szCs w:val="19"/>
        </w:rPr>
        <w:t xml:space="preserve"> </w:t>
      </w:r>
      <w:hyperlink r:id="rId9" w:anchor="/document/99/901869332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 Министерства труда и социального развития Российской Федерации от 4 июля 2003 года № 45 "Об утверждении норм бесплатной выдачи работникам смывающих и обезвреживающ</w:t>
        </w:r>
        <w:r>
          <w:rPr>
            <w:rStyle w:val="a4"/>
            <w:rFonts w:ascii="Georgia" w:hAnsi="Georgia"/>
            <w:sz w:val="19"/>
            <w:szCs w:val="19"/>
          </w:rPr>
          <w:t>их средств, порядка и условий их выдачи"</w:t>
        </w:r>
      </w:hyperlink>
      <w:r>
        <w:rPr>
          <w:rFonts w:ascii="Georgia" w:hAnsi="Georgia"/>
          <w:sz w:val="19"/>
          <w:szCs w:val="19"/>
        </w:rPr>
        <w:t xml:space="preserve"> (зарегистрировано Министерством юстиции Российской Федерации 15 июля 2003 года № 4901)</w:t>
      </w:r>
      <w:r>
        <w:rPr>
          <w:rFonts w:ascii="Georgia" w:hAnsi="Georgia"/>
          <w:sz w:val="19"/>
          <w:szCs w:val="19"/>
        </w:rPr>
        <w:t>.</w:t>
      </w:r>
    </w:p>
    <w:p w:rsidR="00000000" w:rsidRDefault="00A42035">
      <w:pPr>
        <w:spacing w:after="223"/>
        <w:divId w:val="107540104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Т.Голикова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42035">
      <w:pPr>
        <w:spacing w:after="223"/>
        <w:jc w:val="both"/>
        <w:divId w:val="2120098372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22 апреля 2011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2056</w:t>
      </w:r>
      <w:r>
        <w:rPr>
          <w:rFonts w:ascii="Helvetica" w:hAnsi="Helvetica" w:cs="Helvetica"/>
          <w:sz w:val="16"/>
          <w:szCs w:val="16"/>
        </w:rPr>
        <w:t>2</w:t>
      </w:r>
    </w:p>
    <w:p w:rsidR="00000000" w:rsidRDefault="00A42035">
      <w:pPr>
        <w:pStyle w:val="align-right"/>
        <w:divId w:val="490560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</w:t>
      </w:r>
      <w:r>
        <w:rPr>
          <w:rFonts w:ascii="Georgia" w:hAnsi="Georgia"/>
          <w:sz w:val="19"/>
          <w:szCs w:val="19"/>
        </w:rPr>
        <w:t>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Минздравсоцразвития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17 декабря 2010 года № 1122</w:t>
      </w:r>
      <w:r>
        <w:rPr>
          <w:rFonts w:ascii="Georgia" w:hAnsi="Georgia"/>
          <w:sz w:val="19"/>
          <w:szCs w:val="19"/>
        </w:rPr>
        <w:t>н</w:t>
      </w:r>
    </w:p>
    <w:p w:rsidR="00000000" w:rsidRDefault="00A42035">
      <w:pPr>
        <w:divId w:val="34683013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Типовые нормы бесплатной выдачи работникам смывающих и (или) обезвреживающих средст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22"/>
        <w:gridCol w:w="2838"/>
        <w:gridCol w:w="4379"/>
        <w:gridCol w:w="1756"/>
      </w:tblGrid>
      <w:tr w:rsidR="00000000">
        <w:trPr>
          <w:divId w:val="1737897164"/>
        </w:trPr>
        <w:tc>
          <w:tcPr>
            <w:tcW w:w="554" w:type="dxa"/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  <w:tc>
          <w:tcPr>
            <w:tcW w:w="5729" w:type="dxa"/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№ п/п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Виды смывающих и (или) обезвреживающих средств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Наименование работ и производственных факторов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Норма выдачи на 1 работника в месяц 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2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737897164"/>
        </w:trPr>
        <w:tc>
          <w:tcPr>
            <w:tcW w:w="1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I. Защитные средства 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1.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Средства гидрофильного действия (впитывающие влагу, увлажняющие кожу)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Работы с органическими растворителями, техническими маслами, смазками, сажей, лаками и красками, смолами, нефтью и нефтепродуктами, графитом, различными видами производственной пыли (в том числе угольной, металлической, стекольной, бумажной и другими), маз</w:t>
            </w:r>
            <w:r>
              <w:t xml:space="preserve">утом, стекловолокном, смазочно-охлаждающими жидкостями (далее - СОЖ) на масляной основе и другими водонерастворимыми материалами и веществами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100 мл 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2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Средства гидрофобного действия (отталкивающие влагу, сушащие кожу)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Работы с водными растворами, водой (предусмотренные технологией), СОЖ на водной основе, дезинфицирующими средствами, растворами цемента, извести, кислот, щелочей, солей, щелочемасляными эмульсиями и другими водорастворимыми материалами и веществами; работы</w:t>
            </w:r>
            <w:r>
              <w:t xml:space="preserve">, выполняемые в резиновых перчатках или перчатках из полимерных материалов (без натуральной подкладки), закрытой спецобуви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100 мл 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Средства комбинированного действия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Работы при попеременном воздействии водорастворимых и водонерастворимых мате</w:t>
            </w:r>
            <w:r>
              <w:t xml:space="preserve">риалов и веществ, указанных в пунктах 1 и 2 настоящих Типовых норм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100 мл 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4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Средства для защиты кожи при негативном влиянии окружающей среды (от раздражения и повреждения кожи)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Наружные, сварочные и другие работы, связанные с воздействием ультрафиолетового излучения диапазонов А, В, С или воздействием пониженных температур, ветра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100 мл 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5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Средства для защиты от бактериологических вредных факторов (дезинфицирующие)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Раб</w:t>
            </w:r>
            <w:r>
              <w:t xml:space="preserve">оты с бактериально опасными средами; при нахождении рабочего места удалённо от стационарных санитарно-бытовых узлов; работы, выполняемые в закрытой специальной обуви; при повышенных требованиях к стерильности рук на производстве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100 мл 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lastRenderedPageBreak/>
              <w:t xml:space="preserve">6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Средства для защиты от биологических вредных факторов (от укусов членистоногих)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Наружные работы (сезонно, при температуре выше 0°Цельсия) в период активности кровососущих и жалящих насекомых и паукообразных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200 мл </w:t>
            </w:r>
          </w:p>
        </w:tc>
      </w:tr>
      <w:tr w:rsidR="00000000">
        <w:trPr>
          <w:divId w:val="1737897164"/>
        </w:trPr>
        <w:tc>
          <w:tcPr>
            <w:tcW w:w="1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rPr>
                <w:b/>
                <w:bCs/>
              </w:rPr>
              <w:t xml:space="preserve">II. Очищающие средства 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7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Мыло или жидкие моющие средства</w:t>
            </w:r>
            <w:r>
              <w:br/>
            </w:r>
            <w:r>
              <w:t xml:space="preserve">в том числе: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Работы, связанные с легкосмываемыми загрязнениями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для мытья рук </w:t>
            </w: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>200 г (мыло туалетное) или 250 мл (жидкие моющие средства в дозирующих устройствах)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для мытья тела </w:t>
            </w: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>300 г (мыло туалетное) или 500 мл (жидкие моющие средства в дозирующих устройствах)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8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Твердое туалетное мыло или жидкие моющие средства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Работы, связанные с трудносмываемыми, устойчивыми загрязнениями: масла, смазки, нефтепродукты, лаки, краски, с</w:t>
            </w:r>
            <w:r>
              <w:t>молы, клеи, битум, мазут, силикон, сажа, графит, различные виды производственной пыли (в том числе угольная, металлическая)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300 г (мыло туалетное) или 500 мл (жидкие моющие средства в дозирующих устройствах)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Работы на угольных (сланцевых) шахтах, в разрезах, на обогатительных и брикетных фабриках, в шахтостроительных и шахтомонтажных организациях угольной промышленности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800 г (мыло туалетное) или 750 мл (жидкие моющие средства в дозирующих устройствах)</w:t>
            </w:r>
          </w:p>
        </w:tc>
      </w:tr>
      <w:tr w:rsidR="00000000">
        <w:trPr>
          <w:divId w:val="1737897164"/>
        </w:trPr>
        <w:tc>
          <w:tcPr>
            <w:tcW w:w="112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rPr>
                <w:rFonts w:eastAsia="Times New Roman"/>
              </w:rPr>
            </w:pP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9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Очищающие кремы, </w:t>
            </w:r>
            <w:r>
              <w:lastRenderedPageBreak/>
              <w:t xml:space="preserve">гели и пасты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lastRenderedPageBreak/>
              <w:t xml:space="preserve">Работы, связанные с </w:t>
            </w:r>
            <w:r>
              <w:lastRenderedPageBreak/>
              <w:t>трудносмываемыми, устойчивыми загрязнениями: масла, смазки, нефтепродукты, лаки, краски, смолы, клеи, битум, мазут, силикон, сажа, графит, различные виды производственной пыли (в том числе угол</w:t>
            </w:r>
            <w:r>
              <w:t>ьная, металлическая)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lastRenderedPageBreak/>
              <w:t xml:space="preserve">200 мл </w:t>
            </w:r>
          </w:p>
        </w:tc>
      </w:tr>
      <w:tr w:rsidR="00000000">
        <w:trPr>
          <w:divId w:val="1737897164"/>
        </w:trPr>
        <w:tc>
          <w:tcPr>
            <w:tcW w:w="1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III. Регенерирующие, восстанавливающие средства </w:t>
            </w:r>
          </w:p>
        </w:tc>
      </w:tr>
      <w:tr w:rsidR="00000000">
        <w:trPr>
          <w:divId w:val="17378971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10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 xml:space="preserve">Регенерирующие, восстанавливающие кремы, эмульсии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formattext"/>
            </w:pPr>
            <w:r>
              <w:t>Работы с органическими растворителями, техническими маслами, смазками, сажей, лаками и красками, смолами, нефтью и нефтепродуктами, графитом, различными видами производственной пыли (в том числе угольной, стекольной и другими), мазутом, СОЖ на водной и мас</w:t>
            </w:r>
            <w:r>
              <w:t>ляной основе, с водой и водными растворами (предусмотренные технологией), дезинфицирующими средствами, растворами цемента, извести, кислот, щелочей, солей, щелочемасляными эмульсиями и другими рабочими материалами; работы, выполняемые в резиновых перчатках</w:t>
            </w:r>
            <w:r>
              <w:t xml:space="preserve"> или перчатках из полимерных материалов (без натуральной подкладки); негативное влияние окружающей среды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42035">
            <w:pPr>
              <w:pStyle w:val="align-center"/>
            </w:pPr>
            <w:r>
              <w:t xml:space="preserve">100 мл </w:t>
            </w:r>
          </w:p>
        </w:tc>
      </w:tr>
    </w:tbl>
    <w:p w:rsidR="00000000" w:rsidRDefault="00A42035">
      <w:pPr>
        <w:pStyle w:val="align-right"/>
        <w:divId w:val="490560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Минздравсоцразвития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17 декабря 2010 года № 1122</w:t>
      </w:r>
      <w:r>
        <w:rPr>
          <w:rFonts w:ascii="Georgia" w:hAnsi="Georgia"/>
          <w:sz w:val="19"/>
          <w:szCs w:val="19"/>
        </w:rPr>
        <w:t>н</w:t>
      </w:r>
    </w:p>
    <w:p w:rsidR="00000000" w:rsidRDefault="00A42035">
      <w:pPr>
        <w:divId w:val="1347100188"/>
        <w:rPr>
          <w:rFonts w:ascii="Georgia" w:eastAsia="Times New Roman" w:hAnsi="Georgia"/>
          <w:color w:val="CCCCCC"/>
          <w:sz w:val="19"/>
          <w:szCs w:val="19"/>
        </w:rPr>
      </w:pPr>
      <w:r>
        <w:rPr>
          <w:rStyle w:val="docsupplement-number"/>
          <w:rFonts w:ascii="Georgia" w:eastAsia="Times New Roman" w:hAnsi="Georgia"/>
          <w:color w:val="CCCCCC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color w:val="CCCCCC"/>
          <w:sz w:val="19"/>
          <w:szCs w:val="19"/>
        </w:rPr>
        <w:t>Стандарт безопасности труда "Обеспечение работников смывающими и (или) обезвреживающими средствами</w:t>
      </w:r>
      <w:r>
        <w:rPr>
          <w:rStyle w:val="docsupplement-name"/>
          <w:rFonts w:ascii="Georgia" w:eastAsia="Times New Roman" w:hAnsi="Georgia"/>
          <w:color w:val="CCCCCC"/>
          <w:sz w:val="19"/>
          <w:szCs w:val="19"/>
        </w:rPr>
        <w:t>"</w:t>
      </w:r>
    </w:p>
    <w:p w:rsidR="00000000" w:rsidRDefault="00A42035">
      <w:pPr>
        <w:pStyle w:val="centertext"/>
        <w:divId w:val="4905607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Утратил силу с 1 сентября 2023 года -</w:t>
      </w:r>
      <w:r>
        <w:rPr>
          <w:rFonts w:ascii="Georgia" w:hAnsi="Georgia"/>
          <w:sz w:val="19"/>
          <w:szCs w:val="19"/>
        </w:rPr>
        <w:t xml:space="preserve"> </w:t>
      </w:r>
      <w:hyperlink r:id="rId10" w:anchor="/document/99/727092798/XA00LUO2M6/" w:history="1">
        <w:r>
          <w:rPr>
            <w:rStyle w:val="a4"/>
            <w:rFonts w:ascii="Georgia" w:hAnsi="Georgia"/>
            <w:sz w:val="19"/>
            <w:szCs w:val="19"/>
          </w:rPr>
          <w:t xml:space="preserve">приказ Минтруда России от 29 октября 2021 </w:t>
        </w:r>
        <w:r>
          <w:rPr>
            <w:rStyle w:val="a4"/>
            <w:rFonts w:ascii="Georgia" w:hAnsi="Georgia"/>
            <w:sz w:val="19"/>
            <w:szCs w:val="19"/>
          </w:rPr>
          <w:t>года № 766н</w:t>
        </w:r>
      </w:hyperlink>
      <w:r>
        <w:rPr>
          <w:rFonts w:ascii="Georgia" w:hAnsi="Georgia"/>
          <w:sz w:val="19"/>
          <w:szCs w:val="19"/>
        </w:rPr>
        <w:t>. -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См.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578342213/XA00LVA2M9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</w:p>
    <w:p w:rsidR="00A42035" w:rsidRDefault="00A42035">
      <w:pPr>
        <w:divId w:val="1940527215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A4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C7101D"/>
    <w:rsid w:val="00A42035"/>
    <w:rsid w:val="00C7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paragraph" w:customStyle="1" w:styleId="centertext">
    <w:name w:val="center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215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753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0104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1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27215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2023-11-09T05:51:00Z</dcterms:created>
  <dcterms:modified xsi:type="dcterms:W3CDTF">2023-11-09T05:51:00Z</dcterms:modified>
</cp:coreProperties>
</file>