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780">
      <w:pPr>
        <w:pStyle w:val="printredaction-line"/>
        <w:divId w:val="30797820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932780">
      <w:pPr>
        <w:divId w:val="34413188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Минздрава России от 28.01.2021 № 29н</w:t>
      </w:r>
    </w:p>
    <w:p w:rsidR="00000000" w:rsidRDefault="00932780">
      <w:pPr>
        <w:pStyle w:val="2"/>
        <w:divId w:val="3079782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</w:t>
      </w:r>
      <w:r>
        <w:rPr>
          <w:rFonts w:ascii="Georgia" w:eastAsia="Times New Roman" w:hAnsi="Georgia"/>
        </w:rPr>
        <w:t xml:space="preserve">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порядка проведения обязательных предварительных и периодиче</w:t>
      </w:r>
      <w:r>
        <w:rPr>
          <w:rFonts w:ascii="Georgia" w:hAnsi="Georgia"/>
          <w:sz w:val="19"/>
          <w:szCs w:val="19"/>
        </w:rPr>
        <w:t>ских медосмотров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четвертой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CA2N2/" w:history="1">
        <w:r>
          <w:rPr>
            <w:rStyle w:val="a4"/>
            <w:rFonts w:ascii="Georgia" w:hAnsi="Georgia"/>
            <w:sz w:val="19"/>
            <w:szCs w:val="19"/>
          </w:rPr>
          <w:t>статьи 213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2015, № 29, </w:t>
      </w:r>
      <w:r>
        <w:rPr>
          <w:rFonts w:ascii="Georgia" w:hAnsi="Georgia"/>
          <w:sz w:val="19"/>
          <w:szCs w:val="19"/>
        </w:rPr>
        <w:t>ст.4356),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729631/XA00M7K2N7/" w:history="1">
        <w:r>
          <w:rPr>
            <w:rStyle w:val="a4"/>
            <w:rFonts w:ascii="Georgia" w:hAnsi="Georgia"/>
            <w:sz w:val="19"/>
            <w:szCs w:val="19"/>
          </w:rPr>
          <w:t>пунктом 6 статьи 34 Федерального закона от 30 марта 1999 г. № 52-ФЗ "О санитарно-эпидемиологическом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</w:t>
      </w:r>
      <w:r>
        <w:rPr>
          <w:rFonts w:ascii="Georgia" w:hAnsi="Georgia"/>
          <w:sz w:val="19"/>
          <w:szCs w:val="19"/>
        </w:rPr>
        <w:t>и, 1999, № 14, ст.1650; 2013, № 48, ст.6165),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12609/XA00RN62OS/" w:history="1">
        <w:r>
          <w:rPr>
            <w:rStyle w:val="a4"/>
            <w:rFonts w:ascii="Georgia" w:hAnsi="Georgia"/>
            <w:sz w:val="19"/>
            <w:szCs w:val="19"/>
          </w:rPr>
          <w:t>пунктом 14 части 2 статьи 14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312609/XA00MBS2MV/" w:history="1">
        <w:r>
          <w:rPr>
            <w:rStyle w:val="a4"/>
            <w:rFonts w:ascii="Georgia" w:hAnsi="Georgia"/>
            <w:sz w:val="19"/>
            <w:szCs w:val="19"/>
          </w:rPr>
          <w:t>частью 3 статьи 24 Федеральн</w:t>
        </w:r>
        <w:r>
          <w:rPr>
            <w:rStyle w:val="a4"/>
            <w:rFonts w:ascii="Georgia" w:hAnsi="Georgia"/>
            <w:sz w:val="19"/>
            <w:szCs w:val="19"/>
          </w:rPr>
          <w:t>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2011, № 48, ст.6724),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2353904/XA00M782N0/" w:history="1">
        <w:r>
          <w:rPr>
            <w:rStyle w:val="a4"/>
            <w:rFonts w:ascii="Georgia" w:hAnsi="Georgia"/>
            <w:sz w:val="19"/>
            <w:szCs w:val="19"/>
          </w:rPr>
          <w:t>подпункт</w:t>
        </w:r>
        <w:r>
          <w:rPr>
            <w:rStyle w:val="a4"/>
            <w:rFonts w:ascii="Georgia" w:hAnsi="Georgia"/>
            <w:sz w:val="19"/>
            <w:szCs w:val="19"/>
          </w:rPr>
          <w:t>ами 5.2.55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2353904/XA00MC22NJ/" w:history="1">
        <w:r>
          <w:rPr>
            <w:rStyle w:val="a4"/>
            <w:rFonts w:ascii="Georgia" w:hAnsi="Georgia"/>
            <w:sz w:val="19"/>
            <w:szCs w:val="19"/>
          </w:rPr>
          <w:t>5.2.87 Положения о Министерстве здравоохранения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2353904/XA00M1S2LR/" w:history="1">
        <w:r>
          <w:rPr>
            <w:rStyle w:val="a4"/>
            <w:rFonts w:ascii="Georgia" w:hAnsi="Georgia"/>
            <w:sz w:val="19"/>
            <w:szCs w:val="19"/>
          </w:rPr>
          <w:t>постанов</w:t>
        </w:r>
        <w:r>
          <w:rPr>
            <w:rStyle w:val="a4"/>
            <w:rFonts w:ascii="Georgia" w:hAnsi="Georgia"/>
            <w:sz w:val="19"/>
            <w:szCs w:val="19"/>
          </w:rPr>
          <w:t>лением Правительства Российской Федерации от 19 июня 2012 г. № 608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ст.3526),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Порядок проведения обязательных предварительных и периодических медицинских осмотров работн</w:t>
      </w:r>
      <w:r>
        <w:rPr>
          <w:rFonts w:ascii="Georgia" w:hAnsi="Georgia"/>
          <w:sz w:val="19"/>
          <w:szCs w:val="19"/>
        </w:rPr>
        <w:t>иков, предусмотренных частью 4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901807664/XA00MCA2N2/" w:history="1">
        <w:r>
          <w:rPr>
            <w:rStyle w:val="a4"/>
            <w:rFonts w:ascii="Georgia" w:hAnsi="Georgia"/>
            <w:sz w:val="19"/>
            <w:szCs w:val="19"/>
          </w:rPr>
          <w:t>статьи 213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, согласно </w:t>
      </w:r>
      <w:hyperlink r:id="rId12" w:anchor="/document/99/573473070/XA00LU62M3/" w:tgtFrame="_self" w:history="1">
        <w:r>
          <w:rPr>
            <w:rStyle w:val="a4"/>
            <w:rFonts w:ascii="Georgia" w:hAnsi="Georgia"/>
            <w:sz w:val="19"/>
            <w:szCs w:val="19"/>
          </w:rPr>
          <w:t>пр</w:t>
        </w:r>
        <w:r>
          <w:rPr>
            <w:rStyle w:val="a4"/>
            <w:rFonts w:ascii="Georgia" w:hAnsi="Georgia"/>
            <w:sz w:val="19"/>
            <w:szCs w:val="19"/>
          </w:rPr>
          <w:t>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hyperlink r:id="rId13" w:anchor="/document/99/573473070/XA00M3Q2MG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Настоящий приказ вступает в силу с 1 апреля 2021 г. и действует до 1 апреля 2027 г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divId w:val="5701894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М.А.Мурашко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32780">
      <w:pPr>
        <w:spacing w:after="223"/>
        <w:jc w:val="both"/>
        <w:divId w:val="161343626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</w:t>
      </w:r>
      <w:r>
        <w:rPr>
          <w:rFonts w:ascii="Helvetica" w:hAnsi="Helvetica" w:cs="Helvetica"/>
          <w:sz w:val="16"/>
          <w:szCs w:val="16"/>
        </w:rPr>
        <w:t>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января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62277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932780">
      <w:pPr>
        <w:pStyle w:val="align-right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января 2021 года № 29н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32780">
      <w:pPr>
        <w:divId w:val="126118209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932780">
      <w:pPr>
        <w:divId w:val="14418017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Порядок проведения обязательных предварительных и периодических медицинских осмотров работников, предусмотренных частью четвертой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901807664/XA00MCA2N2/" w:history="1">
        <w:r>
          <w:rPr>
            <w:rStyle w:val="a4"/>
            <w:rFonts w:ascii="Georgia" w:hAnsi="Georgia"/>
            <w:sz w:val="19"/>
            <w:szCs w:val="19"/>
          </w:rPr>
          <w:t>статьи 213 Трудового кодекса Российской Федерац</w:t>
        </w:r>
        <w:r>
          <w:rPr>
            <w:rStyle w:val="a4"/>
            <w:rFonts w:ascii="Georgia" w:hAnsi="Georgia"/>
            <w:sz w:val="19"/>
            <w:szCs w:val="19"/>
          </w:rPr>
          <w:t>ии</w:t>
        </w:r>
      </w:hyperlink>
      <w:r>
        <w:rPr>
          <w:rFonts w:ascii="Georgia" w:hAnsi="Georgia"/>
          <w:sz w:val="19"/>
          <w:szCs w:val="19"/>
        </w:rPr>
        <w:t>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</w:t>
      </w:r>
      <w:r>
        <w:rPr>
          <w:rFonts w:ascii="Georgia" w:hAnsi="Georgia"/>
          <w:sz w:val="19"/>
          <w:szCs w:val="19"/>
        </w:rPr>
        <w:t>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</w:t>
      </w:r>
      <w:r>
        <w:rPr>
          <w:rFonts w:ascii="Georgia" w:hAnsi="Georgia"/>
          <w:sz w:val="19"/>
          <w:szCs w:val="19"/>
        </w:rPr>
        <w:t>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Обязательные предварительные медицинские осмотры (обследования) при поступлении на ра</w:t>
      </w:r>
      <w:r>
        <w:rPr>
          <w:rFonts w:ascii="Georgia" w:hAnsi="Georgia"/>
          <w:sz w:val="19"/>
          <w:szCs w:val="19"/>
        </w:rPr>
        <w:t>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Обязательные периодические медицинские осмотры (обследования) (далее - периодические осмотры) пров</w:t>
      </w:r>
      <w:r>
        <w:rPr>
          <w:rFonts w:ascii="Georgia" w:hAnsi="Georgia"/>
          <w:sz w:val="19"/>
          <w:szCs w:val="19"/>
        </w:rPr>
        <w:t>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</w:t>
      </w:r>
      <w:r>
        <w:rPr>
          <w:rFonts w:ascii="Georgia" w:hAnsi="Georgia"/>
          <w:sz w:val="19"/>
          <w:szCs w:val="19"/>
        </w:rPr>
        <w:t>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Предварительные и периодические осмотры проводятся медицинскими орга</w:t>
      </w:r>
      <w:r>
        <w:rPr>
          <w:rFonts w:ascii="Georgia" w:hAnsi="Georgia"/>
          <w:sz w:val="19"/>
          <w:szCs w:val="19"/>
        </w:rPr>
        <w:t>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Периодичность и объем медицинских осмотров устанавливается в соответствии с </w:t>
      </w:r>
      <w:hyperlink r:id="rId15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29526224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901807664/XA00MCA2N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 2002, № 1, ст.3; 2006, № 27, ст.2878) (далее -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901807664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Трудовой кодекс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Периодический осмотр работников может провод</w:t>
      </w:r>
      <w:r>
        <w:rPr>
          <w:rFonts w:ascii="Georgia" w:eastAsia="Times New Roman" w:hAnsi="Georgia"/>
          <w:sz w:val="19"/>
          <w:szCs w:val="19"/>
        </w:rPr>
        <w:t>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состав врачебной комиссии включаются врач-профпатолог, а также врачи-специалисты, прошедшие в установленном поря</w:t>
      </w:r>
      <w:r>
        <w:rPr>
          <w:rFonts w:ascii="Georgia" w:hAnsi="Georgia"/>
          <w:sz w:val="19"/>
          <w:szCs w:val="19"/>
        </w:rPr>
        <w:t>дке повышение квалификации по специальности "профпатология" или имеющие действующий сертификат по специальности "профпатология"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Возглавляет врачебную комиссию врач-профпатолог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Состав врачебной комиссии утверждается приказом (распоряжением) руководителя</w:t>
      </w:r>
      <w:r>
        <w:rPr>
          <w:rFonts w:ascii="Georgia" w:hAnsi="Georgia"/>
          <w:sz w:val="19"/>
          <w:szCs w:val="19"/>
        </w:rPr>
        <w:t xml:space="preserve"> медицинской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90764355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1807664/XA00MBO2MV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212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Медицинская организация обязана качественно осуществить проведение предварительных и периодических осмотров работников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</w:t>
      </w:r>
      <w:r>
        <w:rPr>
          <w:rFonts w:ascii="Georgia" w:hAnsi="Georgia"/>
          <w:sz w:val="19"/>
          <w:szCs w:val="19"/>
        </w:rPr>
        <w:t>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</w:t>
      </w:r>
      <w:r>
        <w:rPr>
          <w:rFonts w:ascii="Georgia" w:hAnsi="Georgia"/>
          <w:sz w:val="19"/>
          <w:szCs w:val="19"/>
        </w:rPr>
        <w:t>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Медицинские о</w:t>
      </w:r>
      <w:r>
        <w:rPr>
          <w:rFonts w:ascii="Georgia" w:hAnsi="Georgia"/>
          <w:sz w:val="19"/>
          <w:szCs w:val="19"/>
        </w:rPr>
        <w:t>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информационной системы из медицинской организации, к котор</w:t>
      </w:r>
      <w:r>
        <w:rPr>
          <w:rFonts w:ascii="Georgia" w:hAnsi="Georgia"/>
          <w:sz w:val="19"/>
          <w:szCs w:val="19"/>
        </w:rPr>
        <w:t>ой работник прикреплен для медицинского обслуживания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</w:t>
      </w:r>
      <w:r>
        <w:rPr>
          <w:rFonts w:ascii="Georgia" w:hAnsi="Georgia"/>
          <w:sz w:val="19"/>
          <w:szCs w:val="19"/>
        </w:rPr>
        <w:t xml:space="preserve">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</w:t>
      </w:r>
      <w:r>
        <w:rPr>
          <w:rFonts w:ascii="Georgia" w:hAnsi="Georgia"/>
          <w:sz w:val="19"/>
          <w:szCs w:val="19"/>
        </w:rPr>
        <w:t>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</w:t>
      </w:r>
      <w:r>
        <w:rPr>
          <w:rFonts w:ascii="Georgia" w:hAnsi="Georgia"/>
          <w:sz w:val="19"/>
          <w:szCs w:val="19"/>
        </w:rPr>
        <w:t xml:space="preserve">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</w:t>
      </w:r>
      <w:r>
        <w:rPr>
          <w:rFonts w:ascii="Georgia" w:hAnsi="Georgia"/>
          <w:sz w:val="19"/>
          <w:szCs w:val="19"/>
        </w:rPr>
        <w:t>нительной власти, уполномоченный в сфере оборота оружия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20980"/>
            <wp:effectExtent l="19050" t="0" r="7620" b="0"/>
            <wp:docPr id="5" name="Рисунок 5" descr="https://1otruda.ru/system/content/image/200/1/2812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812302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4720843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82880" cy="220980"/>
            <wp:effectExtent l="19050" t="0" r="7620" b="0"/>
            <wp:docPr id="6" name="Рисунок 6" descr="https://1otruda.ru/system/content/image/200/1/2812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812302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девятая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2" w:anchor="/document/99/9034380/XA00MDO2N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6.1 Федерального закона от 13 дека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бря 1996 г. № 150-ФЗ "Об оружии"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1996, № 51, ст.5681; 2021, № 27, ст.5141).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(Сноска дополнительно включена с 1 марта 2022 года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3" w:anchor="/document/99/728105756/XA00M3A2M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Минздрава России от 1 февраля 2022 года № 44н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</w:t>
      </w:r>
    </w:p>
    <w:p w:rsidR="00000000" w:rsidRDefault="00932780">
      <w:pPr>
        <w:divId w:val="99865052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Порядок проведения предварительных осмотро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Направление заполняется на ос</w:t>
      </w:r>
      <w:r>
        <w:rPr>
          <w:rFonts w:ascii="Georgia" w:hAnsi="Georgia"/>
          <w:sz w:val="19"/>
          <w:szCs w:val="19"/>
        </w:rPr>
        <w:t>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работодателя, электронная почта, контактный телефон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форма собственности и вид эконом</w:t>
      </w:r>
      <w:r>
        <w:rPr>
          <w:rFonts w:ascii="Georgia" w:hAnsi="Georgia"/>
          <w:sz w:val="19"/>
          <w:szCs w:val="19"/>
        </w:rPr>
        <w:t>ической деятельности работодателя по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1200110162/XA00M1S2LR/" w:history="1">
        <w:r>
          <w:rPr>
            <w:rStyle w:val="a4"/>
            <w:rFonts w:ascii="Georgia" w:hAnsi="Georgia"/>
            <w:sz w:val="19"/>
            <w:szCs w:val="19"/>
          </w:rPr>
          <w:t>ОКВЭД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медицинской организации, фактический адрес ее местонахождения и код по ОГРН, электронная почта, контактный телефон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вид </w:t>
      </w:r>
      <w:r>
        <w:rPr>
          <w:rFonts w:ascii="Georgia" w:hAnsi="Georgia"/>
          <w:sz w:val="19"/>
          <w:szCs w:val="19"/>
        </w:rPr>
        <w:t>медицинского осмотра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фамилия, имя, отчество (при наличии), дата рождения, пол работника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структурного подразделения работодателя (при наличии)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должности (профессии) или вида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вредные и (или) опасные производственные ф</w:t>
      </w:r>
      <w:r>
        <w:rPr>
          <w:rFonts w:ascii="Georgia" w:hAnsi="Georgia"/>
          <w:sz w:val="19"/>
          <w:szCs w:val="19"/>
        </w:rPr>
        <w:t>акторы, виды работ, в соответствии со списком контингента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медицинского страхового полиса обязательного и (или) добровольного медицинского страхования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Направление подписывается уполномоченным представителем работодателя с указанием его должности, </w:t>
      </w:r>
      <w:r>
        <w:rPr>
          <w:rFonts w:ascii="Georgia" w:hAnsi="Georgia"/>
          <w:sz w:val="19"/>
          <w:szCs w:val="19"/>
        </w:rPr>
        <w:t>фамилии, инициалов (при наличии)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Работодатель (его п</w:t>
      </w:r>
      <w:r>
        <w:rPr>
          <w:rFonts w:ascii="Georgia" w:hAnsi="Georgia"/>
          <w:sz w:val="19"/>
          <w:szCs w:val="19"/>
        </w:rPr>
        <w:t>редставитель) обязан организовать учет выданных направлений, в том числе в электронном виде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 списке лиц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профессии (должности) работника согласно штатному расписанию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наименования вредных производственных факторов, работ в </w:t>
      </w:r>
      <w:r>
        <w:rPr>
          <w:rFonts w:ascii="Georgia" w:hAnsi="Georgia"/>
          <w:sz w:val="19"/>
          <w:szCs w:val="19"/>
        </w:rPr>
        <w:t xml:space="preserve">соответствии с </w:t>
      </w:r>
      <w:hyperlink r:id="rId25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Порядку</w:t>
        </w:r>
      </w:hyperlink>
      <w:r>
        <w:rPr>
          <w:rFonts w:ascii="Georgia" w:hAnsi="Georgia"/>
          <w:sz w:val="19"/>
          <w:szCs w:val="19"/>
        </w:rPr>
        <w:t>, а также вредных производственных факторов, установленных в результате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Для прохождения предвар</w:t>
      </w:r>
      <w:r>
        <w:rPr>
          <w:rFonts w:ascii="Georgia" w:hAnsi="Georgia"/>
          <w:sz w:val="19"/>
          <w:szCs w:val="19"/>
        </w:rPr>
        <w:t>ительного осмотра лицо, поступающее на работу представляет в медицинскую организацию, в которой проводится предварительный осмотр, следующие документы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направление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страховое свидетельство обязательного пенсионного страхования, содержащее страховой номер</w:t>
      </w:r>
      <w:r>
        <w:rPr>
          <w:rFonts w:ascii="Georgia" w:hAnsi="Georgia"/>
          <w:sz w:val="19"/>
          <w:szCs w:val="19"/>
        </w:rPr>
        <w:t xml:space="preserve">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паспорт (или иной документ, удостоверяющий личность)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врачебн</w:t>
      </w:r>
      <w:r>
        <w:rPr>
          <w:rFonts w:ascii="Georgia" w:hAnsi="Georgia"/>
          <w:sz w:val="19"/>
          <w:szCs w:val="19"/>
        </w:rPr>
        <w:t>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divId w:val="153048290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1807664/XA00MCA2N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полис обязательного (добровольного) медицинского страхования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медицинских осм</w:t>
      </w:r>
      <w:r>
        <w:rPr>
          <w:rFonts w:ascii="Georgia" w:eastAsia="Times New Roman" w:hAnsi="Georgia"/>
          <w:sz w:val="19"/>
          <w:szCs w:val="19"/>
        </w:rPr>
        <w:t>отров лица, поступающего на работу, до его явки на медицинский осмотр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</w:t>
      </w:r>
      <w:r>
        <w:rPr>
          <w:rFonts w:ascii="Georgia" w:eastAsia="Times New Roman" w:hAnsi="Georgia"/>
          <w:sz w:val="19"/>
          <w:szCs w:val="19"/>
        </w:rPr>
        <w:t>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40"/>
        <w:divId w:val="1854146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/document/99/420245402/XA00LVA2M9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Приложение № 1 к приказу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егистрирован Минюстом России 20.02.2015, регистрационный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0" w:anchor="/document/99/54262043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Минздрава России от 09.02.2018* № 2н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04.04.20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18, регистрационный № 50614)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1" w:anchor="/document/99/56642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27.11.2020, регистрационный № 61121).</w:t>
      </w:r>
    </w:p>
    <w:p w:rsidR="00000000" w:rsidRDefault="00932780">
      <w:pPr>
        <w:divId w:val="1123580299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Вероятно, ошибка оригинала. Следует читать "от 09.01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.2018".     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r:id="rId32" w:anchor="/document/99/573473070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7 настоящего Порядка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: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</w:t>
      </w:r>
      <w:r>
        <w:rPr>
          <w:rFonts w:ascii="Georgia" w:hAnsi="Georgia"/>
          <w:sz w:val="19"/>
          <w:szCs w:val="19"/>
        </w:rPr>
        <w:t>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</w:t>
      </w:r>
      <w:r>
        <w:rPr>
          <w:rFonts w:ascii="Georgia" w:hAnsi="Georgia"/>
          <w:sz w:val="19"/>
          <w:szCs w:val="19"/>
        </w:rPr>
        <w:t>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12.2. следующие исследован</w:t>
      </w:r>
      <w:r>
        <w:rPr>
          <w:rFonts w:ascii="Georgia" w:hAnsi="Georgia"/>
          <w:sz w:val="19"/>
          <w:szCs w:val="19"/>
        </w:rPr>
        <w:t>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общий анализ крови (гемоглобин, цветной показатель, эритроциты, тромбоциты, лейкоциты, лейк</w:t>
      </w:r>
      <w:r>
        <w:rPr>
          <w:rFonts w:ascii="Georgia" w:hAnsi="Georgia"/>
          <w:sz w:val="19"/>
          <w:szCs w:val="19"/>
        </w:rPr>
        <w:t>оцитарная формула, СОЭ)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клинический анализ мочи (удельный вес, белок, сахар, микроскопия осадка)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электрокардиография в покое, которую проходят граждане в возрасте от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измерение артериального давления на периферических артериях, которое</w:t>
      </w:r>
      <w:r>
        <w:rPr>
          <w:rFonts w:ascii="Georgia" w:hAnsi="Georgia"/>
          <w:sz w:val="19"/>
          <w:szCs w:val="19"/>
        </w:rPr>
        <w:t xml:space="preserve"> проходят граждане в возрасте от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исследование уровня глюкозы в крови натощак (допускается</w:t>
      </w:r>
      <w:r>
        <w:rPr>
          <w:rFonts w:ascii="Georgia" w:hAnsi="Georgia"/>
          <w:sz w:val="19"/>
          <w:szCs w:val="19"/>
        </w:rPr>
        <w:t xml:space="preserve"> использование экспресс-метода), которое проходят граждане в возрасте от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</w:t>
      </w:r>
      <w:r>
        <w:rPr>
          <w:rFonts w:ascii="Georgia" w:hAnsi="Georgia"/>
          <w:sz w:val="19"/>
          <w:szCs w:val="19"/>
        </w:rPr>
        <w:t xml:space="preserve">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</w:t>
      </w:r>
      <w:r>
        <w:rPr>
          <w:rFonts w:ascii="Georgia" w:hAnsi="Georgia"/>
          <w:sz w:val="19"/>
          <w:szCs w:val="19"/>
        </w:rPr>
        <w:t>и расценивается как очень высокий вне зависимости от показателей шкалы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определение абсолютного сердечно-сосудистого риска - у граждан в возрасте старше 40 лет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флюорография или рентгенография легких в двух проекциях (прямая и правая боковая) для граждан</w:t>
      </w:r>
      <w:r>
        <w:rPr>
          <w:rFonts w:ascii="Georgia" w:hAnsi="Georgia"/>
          <w:sz w:val="19"/>
          <w:szCs w:val="19"/>
        </w:rPr>
        <w:t xml:space="preserve">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</w:t>
      </w:r>
      <w:r>
        <w:rPr>
          <w:rFonts w:ascii="Georgia" w:hAnsi="Georgia"/>
          <w:sz w:val="19"/>
          <w:szCs w:val="19"/>
        </w:rPr>
        <w:t>ение внутриглазного давления при прохождении предварительного осмотра, выполняется у граждан в возрасте с 40 лет и старше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12.3. осмотр врача-терапевта, врача-невролога, врача-психиатра и врача-нарколога</w:t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12.4. женщины - осмотр врачом - акушером-гинеколого</w:t>
      </w:r>
      <w:r>
        <w:rPr>
          <w:rFonts w:ascii="Georgia" w:hAnsi="Georgia"/>
          <w:sz w:val="19"/>
          <w:szCs w:val="19"/>
        </w:rPr>
        <w:t>м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женщины в возрасте старше 40 лет - маммографию обеих молочных желез в двух проекциях. Маммография не пров</w:t>
      </w:r>
      <w:r>
        <w:rPr>
          <w:rFonts w:ascii="Georgia" w:hAnsi="Georgia"/>
          <w:sz w:val="19"/>
          <w:szCs w:val="19"/>
        </w:rPr>
        <w:t>одится, если в течение предшествующих 12 месяцев проводилась маммография или компьютерная томография молочных желез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Иные исследования и осмотры врачей-специалистов проводятся в случаях, установленных </w:t>
      </w:r>
      <w:hyperlink r:id="rId33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проведении предварительного осмотра лиц, контактирующих с веществами, отмеченными в </w:t>
      </w:r>
      <w:hyperlink r:id="rId34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приложении к </w:t>
        </w:r>
        <w:r>
          <w:rPr>
            <w:rStyle w:val="a4"/>
            <w:rFonts w:ascii="Georgia" w:hAnsi="Georgia"/>
            <w:sz w:val="19"/>
            <w:szCs w:val="19"/>
          </w:rPr>
          <w:t>настоящему Порядку</w:t>
        </w:r>
      </w:hyperlink>
      <w:r>
        <w:rPr>
          <w:rFonts w:ascii="Georgia" w:hAnsi="Georgia"/>
          <w:sz w:val="19"/>
          <w:szCs w:val="19"/>
        </w:rPr>
        <w:t xml:space="preserve">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</w:t>
      </w:r>
      <w:r>
        <w:rPr>
          <w:rFonts w:ascii="Georgia" w:hAnsi="Georgia"/>
          <w:sz w:val="19"/>
          <w:szCs w:val="19"/>
        </w:rPr>
        <w:lastRenderedPageBreak/>
        <w:t>врач-дерматовенеролог, врач-оториноларинголог; для "Р" - врач-хирург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"К"</w:t>
      </w:r>
      <w:r>
        <w:rPr>
          <w:rFonts w:ascii="Georgia" w:hAnsi="Georgia"/>
          <w:sz w:val="19"/>
          <w:szCs w:val="19"/>
        </w:rPr>
        <w:t>, "Ф" - проводится цифровая рентгенография лёгких в двух проекциях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</w:t>
      </w:r>
      <w:r>
        <w:rPr>
          <w:rFonts w:ascii="Georgia" w:hAnsi="Georgia"/>
          <w:sz w:val="19"/>
          <w:szCs w:val="19"/>
        </w:rPr>
        <w:t>елью предоставления результатов врачебной комиссии, необходимых при подготовке заключения по итогам предварительного осмотра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стоимость услуг, оказываемых при проведении диспансеризации (первого этапа) и (или) ежегодного профилактического медицин</w:t>
      </w:r>
      <w:r>
        <w:rPr>
          <w:rFonts w:ascii="Georgia" w:hAnsi="Georgia"/>
          <w:sz w:val="19"/>
          <w:szCs w:val="19"/>
        </w:rPr>
        <w:t>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На лицо, поступающее на работу, проходящего предварительный о</w:t>
      </w:r>
      <w:r>
        <w:rPr>
          <w:rFonts w:ascii="Georgia" w:hAnsi="Georgia"/>
          <w:sz w:val="19"/>
          <w:szCs w:val="19"/>
        </w:rPr>
        <w:t>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</w:t>
      </w:r>
      <w:r>
        <w:rPr>
          <w:rFonts w:ascii="Georgia" w:hAnsi="Georgia"/>
          <w:sz w:val="19"/>
          <w:szCs w:val="19"/>
        </w:rPr>
        <w:t xml:space="preserve"> электронного документа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Предварительный осмотр является завершенным в случае наличия заключений врачей 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</w:t>
      </w:r>
      <w:r>
        <w:rPr>
          <w:rFonts w:ascii="Georgia" w:hAnsi="Georgia"/>
          <w:sz w:val="19"/>
          <w:szCs w:val="19"/>
        </w:rPr>
        <w:t xml:space="preserve">ем, в соответствии с </w:t>
      </w:r>
      <w:hyperlink r:id="rId35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sz w:val="19"/>
          <w:szCs w:val="19"/>
        </w:rPr>
        <w:t>, с учетом результатов ранее проведенных (не позднее одного года) медицинских осмотров, диспансеризации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случаях </w:t>
      </w:r>
      <w:r>
        <w:rPr>
          <w:rFonts w:ascii="Georgia" w:hAnsi="Georgia"/>
          <w:sz w:val="19"/>
          <w:szCs w:val="19"/>
        </w:rPr>
        <w:t xml:space="preserve">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</w:t>
      </w:r>
      <w:r>
        <w:rPr>
          <w:rFonts w:ascii="Georgia" w:hAnsi="Georgia"/>
          <w:sz w:val="19"/>
          <w:szCs w:val="19"/>
        </w:rPr>
        <w:t>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</w:t>
      </w:r>
      <w:r>
        <w:rPr>
          <w:rFonts w:ascii="Georgia" w:hAnsi="Georgia"/>
          <w:sz w:val="19"/>
          <w:szCs w:val="19"/>
        </w:rPr>
        <w:t>чаях лицом, поступающим на работу самостоятельно в рамках программы государственной гарантии бесплатного оказания гражданам медицинской помощи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85607398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/document/99/420356627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Минздрава России от 05.05.2016 №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02.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06.2016, регистрационный № 42397).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В Заключении указываются: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выдачи Заключения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фамилия, и</w:t>
      </w:r>
      <w:r>
        <w:rPr>
          <w:rFonts w:ascii="Georgia" w:hAnsi="Georgia"/>
          <w:sz w:val="19"/>
          <w:szCs w:val="19"/>
        </w:rPr>
        <w:t>мя, отчество (при наличии), дата рождения, пол лица, поступающего на работу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работодателя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структурного подразделения работодателя (при наличии), должности (профессии) или вида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вредных и (или) опасных произ</w:t>
      </w:r>
      <w:r>
        <w:rPr>
          <w:rFonts w:ascii="Georgia" w:hAnsi="Georgia"/>
          <w:sz w:val="19"/>
          <w:szCs w:val="19"/>
        </w:rPr>
        <w:t>водственных факторов, видов работ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</w:t>
      </w:r>
      <w:r>
        <w:rPr>
          <w:rFonts w:ascii="Georgia" w:hAnsi="Georgia"/>
          <w:sz w:val="19"/>
          <w:szCs w:val="19"/>
        </w:rPr>
        <w:t xml:space="preserve"> выявлены; группа здоровья лица, поступающего на работу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</w:t>
      </w:r>
      <w:r>
        <w:rPr>
          <w:rFonts w:ascii="Georgia" w:hAnsi="Georgia"/>
          <w:sz w:val="19"/>
          <w:szCs w:val="19"/>
        </w:rPr>
        <w:t xml:space="preserve">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</w:t>
      </w:r>
      <w:r>
        <w:rPr>
          <w:rFonts w:ascii="Georgia" w:hAnsi="Georgia"/>
          <w:sz w:val="19"/>
          <w:szCs w:val="19"/>
        </w:rPr>
        <w:lastRenderedPageBreak/>
        <w:t>исключающим возможность несанкционированного доступа к информации третьих лиц, и с соблюден</w:t>
      </w:r>
      <w:r>
        <w:rPr>
          <w:rFonts w:ascii="Georgia" w:hAnsi="Georgia"/>
          <w:sz w:val="19"/>
          <w:szCs w:val="19"/>
        </w:rPr>
        <w:t>ием требований законодательства Российской Федерации о защите персональных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</w:t>
      </w:r>
      <w:r>
        <w:rPr>
          <w:rFonts w:ascii="Georgia" w:hAnsi="Georgia"/>
          <w:sz w:val="19"/>
          <w:szCs w:val="19"/>
        </w:rPr>
        <w:t>тся к медицинской карте, оформляемой в медицинской организации, в которой проводился предварительный осмотр, третий - направляется работодателю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доступа у медицинской организации в единую государственную информационную систему в сфере здравоох</w:t>
      </w:r>
      <w:r>
        <w:rPr>
          <w:rFonts w:ascii="Georgia" w:hAnsi="Georgia"/>
          <w:sz w:val="19"/>
          <w:szCs w:val="19"/>
        </w:rPr>
        <w:t xml:space="preserve">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</w:t>
      </w:r>
      <w:r>
        <w:rPr>
          <w:rFonts w:ascii="Georgia" w:hAnsi="Georgia"/>
          <w:sz w:val="19"/>
          <w:szCs w:val="19"/>
        </w:rPr>
        <w:t>рабочих дней в единую государственную информационную систему в сфере здравоохранения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</w:t>
      </w:r>
      <w:r>
        <w:rPr>
          <w:rFonts w:ascii="Georgia" w:hAnsi="Georgia"/>
          <w:sz w:val="19"/>
          <w:szCs w:val="19"/>
        </w:rPr>
        <w:t>льных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67013181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Порядок проведения периодических осмотро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</w:t>
      </w:r>
      <w:r>
        <w:rPr>
          <w:rFonts w:ascii="Georgia" w:hAnsi="Georgia"/>
          <w:sz w:val="19"/>
          <w:szCs w:val="19"/>
        </w:rPr>
        <w:t xml:space="preserve">ческие осмотры проводятся не реже, чем в сроки, предусмотренные </w:t>
      </w:r>
      <w:hyperlink r:id="rId38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введения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39" w:anchor="/document/99/9009935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21 декабря 1994 г. № 68-ФЗ "О защите населения и территорий от чрезвычайных ситуаций природного и техногенного характера"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3" name="Рисунок 13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режима </w:t>
      </w:r>
      <w:r>
        <w:rPr>
          <w:rFonts w:ascii="Georgia" w:hAnsi="Georgia"/>
          <w:sz w:val="19"/>
          <w:szCs w:val="19"/>
        </w:rPr>
        <w:t xml:space="preserve">повышенной готовности или режима чрезвычайной ситуации проведение периодических осмотров, указанных в </w:t>
      </w:r>
      <w:hyperlink r:id="rId41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к настоящему Порядку</w:t>
        </w:r>
      </w:hyperlink>
      <w:r>
        <w:rPr>
          <w:rFonts w:ascii="Georgia" w:hAnsi="Georgia"/>
          <w:sz w:val="19"/>
          <w:szCs w:val="19"/>
        </w:rPr>
        <w:t xml:space="preserve">, за исключением </w:t>
      </w:r>
      <w:hyperlink r:id="rId42" w:anchor="/document/99/573473070/XA00M8G2MQ/" w:tgtFrame="_self" w:history="1">
        <w:r>
          <w:rPr>
            <w:rStyle w:val="a4"/>
            <w:rFonts w:ascii="Georgia" w:hAnsi="Georgia"/>
            <w:sz w:val="19"/>
            <w:szCs w:val="19"/>
          </w:rPr>
          <w:t>пунктов 23</w:t>
        </w:r>
      </w:hyperlink>
      <w:r>
        <w:rPr>
          <w:rFonts w:ascii="Georgia" w:hAnsi="Georgia"/>
          <w:sz w:val="19"/>
          <w:szCs w:val="19"/>
        </w:rPr>
        <w:t>-</w:t>
      </w:r>
      <w:hyperlink r:id="rId43" w:anchor="/document/99/573473070/XA00MB62ND/" w:tgtFrame="_self" w:history="1">
        <w:r>
          <w:rPr>
            <w:rStyle w:val="a4"/>
            <w:rFonts w:ascii="Georgia" w:hAnsi="Georgia"/>
            <w:sz w:val="19"/>
            <w:szCs w:val="19"/>
          </w:rPr>
          <w:t>27</w:t>
        </w:r>
      </w:hyperlink>
      <w:r>
        <w:rPr>
          <w:rFonts w:ascii="Georgia" w:hAnsi="Georgia"/>
          <w:sz w:val="19"/>
          <w:szCs w:val="19"/>
        </w:rPr>
        <w:t>, а также случаев, когда условия труда отнесены к подклассам 3.3 и 3.4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4" w:anchor="/document/99/499067392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г. № 426-ФЗ "О специальной оценке условий труда"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4" name="Рисунок 14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по решению работодателя может быть отложено, но не более чем на 6 месяцев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40"/>
        <w:divId w:val="208433493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5" name="Рисунок 15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1994, № 35, ст.3648; 2020, № 14, ст.2028.</w:t>
      </w:r>
    </w:p>
    <w:p w:rsidR="00000000" w:rsidRDefault="00932780">
      <w:pPr>
        <w:divId w:val="140537327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6" name="Рисунок 16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ации, 2013, № 52, ст.6991; 2019, № 52, ст.7769.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Работники в возрасте до 21 года, занятые на работах с вредными и (или) опасными условиями труда проходят периодические осмотры ежегодно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Внеочередные медицинские осмотры (обследования) проводятся на осн</w:t>
      </w:r>
      <w:r>
        <w:rPr>
          <w:rFonts w:ascii="Georgia" w:hAnsi="Georgia"/>
          <w:sz w:val="19"/>
          <w:szCs w:val="19"/>
        </w:rPr>
        <w:t>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Периодические медицинские осмотры проходят работники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занятые н</w:t>
      </w:r>
      <w:r>
        <w:rPr>
          <w:rFonts w:ascii="Georgia" w:hAnsi="Georgia"/>
          <w:sz w:val="19"/>
          <w:szCs w:val="19"/>
        </w:rPr>
        <w:t>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divId w:val="54521611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8" name="Рисунок 18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anchor="/document/99/573473071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Приказ Минздрава России и Минтруда России от 31.12.2020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г. №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рован Минюстом России 29.01.2010, регистрационный № 62278).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организаций пищевой промышленности, общественного питания и торговли, водопроводных </w:t>
      </w:r>
      <w:r>
        <w:rPr>
          <w:rFonts w:ascii="Georgia" w:eastAsia="Times New Roman" w:hAnsi="Georgia"/>
          <w:sz w:val="19"/>
          <w:szCs w:val="19"/>
        </w:rPr>
        <w:lastRenderedPageBreak/>
        <w:t>сооружений, медицинских организаций и детских учреждений, а также некоторых других работодателей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выполняющие работы, предусмотренные </w:t>
      </w:r>
      <w:hyperlink r:id="rId48" w:anchor="/document/99/573473070/XA00M382MD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приложением к Порядку</w:t>
        </w:r>
      </w:hyperlink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В списке работников, подлежащих периодическим осмотрам, указывается: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наименование профессии (должности) </w:t>
      </w:r>
      <w:r>
        <w:rPr>
          <w:rFonts w:ascii="Georgia" w:hAnsi="Georgia"/>
          <w:sz w:val="19"/>
          <w:szCs w:val="19"/>
        </w:rPr>
        <w:t>работника согласно штатному расписанию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наименования вредных производственных факторов, работ в соответствии с </w:t>
      </w:r>
      <w:hyperlink r:id="rId49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Порядку</w:t>
        </w:r>
      </w:hyperlink>
      <w:r>
        <w:rPr>
          <w:rFonts w:ascii="Georgia" w:hAnsi="Georgia"/>
          <w:sz w:val="19"/>
          <w:szCs w:val="19"/>
        </w:rPr>
        <w:t>, а также вредных производственных факторов, установленных в результате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</w:t>
      </w:r>
      <w:r>
        <w:rPr>
          <w:rFonts w:ascii="Georgia" w:hAnsi="Georgia"/>
          <w:sz w:val="19"/>
          <w:szCs w:val="19"/>
        </w:rPr>
        <w:t>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9" name="Рисунок 19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разработанный и утвержденный работодателем, не позднее 10 рабочих дней направляется в территориальный орган феде</w:t>
      </w:r>
      <w:r>
        <w:rPr>
          <w:rFonts w:ascii="Georgia" w:hAnsi="Georgia"/>
          <w:sz w:val="19"/>
          <w:szCs w:val="19"/>
        </w:rPr>
        <w:t>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2394889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0" name="Рисунок 20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вторая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1" w:anchor="/document/99/901807664/XA00MCA2N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поименны</w:t>
      </w:r>
      <w:r>
        <w:rPr>
          <w:rFonts w:ascii="Georgia" w:hAnsi="Georgia"/>
          <w:sz w:val="19"/>
          <w:szCs w:val="19"/>
        </w:rPr>
        <w:t>х списках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фамилия, имя, отчество (при наличии) работника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профессия (должность) работника, стаж работы в ней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структурного подразделения работодателя (при наличии)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вредных производственных факторов или видов рабо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 направляются работодателем в ук</w:t>
      </w:r>
      <w:r>
        <w:rPr>
          <w:rFonts w:ascii="Georgia" w:hAnsi="Georgia"/>
          <w:sz w:val="19"/>
          <w:szCs w:val="19"/>
        </w:rPr>
        <w:t>азанную медицинскую организацию, если иной срок не установлен договором между работником и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</w:t>
      </w:r>
      <w:r>
        <w:rPr>
          <w:rFonts w:ascii="Georgia" w:hAnsi="Georgia"/>
          <w:sz w:val="19"/>
          <w:szCs w:val="19"/>
        </w:rPr>
        <w:t xml:space="preserve">осмотр, направление на периодический медицинский осмотр, оформленное в соответствии с </w:t>
      </w:r>
      <w:hyperlink r:id="rId52" w:anchor="/document/99/573473070/XA00M6U2MJ/" w:tgtFrame="_self" w:history="1">
        <w:r>
          <w:rPr>
            <w:rStyle w:val="a4"/>
            <w:rFonts w:ascii="Georgia" w:hAnsi="Georgia"/>
            <w:sz w:val="19"/>
            <w:szCs w:val="19"/>
          </w:rPr>
          <w:t>пунктом 9 настоящего Порядка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Медицинская организация в срок не позднее 10 рабо</w:t>
      </w:r>
      <w:r>
        <w:rPr>
          <w:rFonts w:ascii="Georgia" w:hAnsi="Georgia"/>
          <w:sz w:val="19"/>
          <w:szCs w:val="19"/>
        </w:rPr>
        <w:t>чих дней с момента получения от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</w:t>
      </w:r>
      <w:r>
        <w:rPr>
          <w:rFonts w:ascii="Georgia" w:hAnsi="Georgia"/>
          <w:sz w:val="19"/>
          <w:szCs w:val="19"/>
        </w:rPr>
        <w:t>одического осмотра (далее - календарный план)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Работодатель не позднее, чем за 10 рабочих дней до согл</w:t>
      </w:r>
      <w:r>
        <w:rPr>
          <w:rFonts w:ascii="Georgia" w:hAnsi="Georgia"/>
          <w:sz w:val="19"/>
          <w:szCs w:val="19"/>
        </w:rPr>
        <w:t>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Врачебная комиссия медицинской организации на основании указанных в поименном спис</w:t>
      </w:r>
      <w:r>
        <w:rPr>
          <w:rFonts w:ascii="Georgia" w:hAnsi="Georgia"/>
          <w:sz w:val="19"/>
          <w:szCs w:val="19"/>
        </w:rPr>
        <w:t xml:space="preserve">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</w:t>
      </w:r>
      <w:r>
        <w:rPr>
          <w:rFonts w:ascii="Georgia" w:hAnsi="Georgia"/>
          <w:sz w:val="19"/>
          <w:szCs w:val="19"/>
        </w:rPr>
        <w:t xml:space="preserve">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</w:t>
      </w:r>
      <w:r>
        <w:rPr>
          <w:rFonts w:ascii="Georgia" w:hAnsi="Georgia"/>
          <w:sz w:val="19"/>
          <w:szCs w:val="19"/>
        </w:rPr>
        <w:lastRenderedPageBreak/>
        <w:t>функциона</w:t>
      </w:r>
      <w:r>
        <w:rPr>
          <w:rFonts w:ascii="Georgia" w:hAnsi="Georgia"/>
          <w:sz w:val="19"/>
          <w:szCs w:val="19"/>
        </w:rPr>
        <w:t xml:space="preserve">льных исследований в соответствии с приложением с </w:t>
      </w:r>
      <w:hyperlink r:id="rId53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Порядку*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54" w:anchor="/document/99/573473070/XA00M3Q2MG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36393932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</w:t>
      </w:r>
      <w:r>
        <w:rPr>
          <w:rFonts w:ascii="Georgia" w:hAnsi="Georgia"/>
          <w:sz w:val="19"/>
          <w:szCs w:val="19"/>
        </w:rPr>
        <w:t xml:space="preserve">нской организации документы, указанные в </w:t>
      </w:r>
      <w:hyperlink r:id="rId55" w:anchor="/document/99/573473070/XA00M8G2N0/" w:tgtFrame="_self" w:history="1">
        <w:r>
          <w:rPr>
            <w:rStyle w:val="a4"/>
            <w:rFonts w:ascii="Georgia" w:hAnsi="Georgia"/>
            <w:sz w:val="19"/>
            <w:szCs w:val="19"/>
          </w:rPr>
          <w:t>пункте 11 настоящего Порядка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На работника, проходящего периодический осмотр, в медицинской организации оформляются документ</w:t>
      </w:r>
      <w:r>
        <w:rPr>
          <w:rFonts w:ascii="Georgia" w:hAnsi="Georgia"/>
          <w:sz w:val="19"/>
          <w:szCs w:val="19"/>
        </w:rPr>
        <w:t xml:space="preserve">ы, установленные </w:t>
      </w:r>
      <w:hyperlink r:id="rId56" w:anchor="/document/99/573473070/XA00M6S2MI/" w:tgtFrame="_self" w:history="1">
        <w:r>
          <w:rPr>
            <w:rStyle w:val="a4"/>
            <w:rFonts w:ascii="Georgia" w:hAnsi="Georgia"/>
            <w:sz w:val="19"/>
            <w:szCs w:val="19"/>
          </w:rPr>
          <w:t>пунктом 13 настоящего Порядка</w:t>
        </w:r>
      </w:hyperlink>
      <w:r>
        <w:rPr>
          <w:rFonts w:ascii="Georgia" w:hAnsi="Georgia"/>
          <w:sz w:val="19"/>
          <w:szCs w:val="19"/>
        </w:rPr>
        <w:t xml:space="preserve"> (при отсутствии)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Медицинские организации, проводившие периодические осмотры, предоставляют информацию о результатах указ</w:t>
      </w:r>
      <w:r>
        <w:rPr>
          <w:rFonts w:ascii="Georgia" w:hAnsi="Georgia"/>
          <w:sz w:val="19"/>
          <w:szCs w:val="19"/>
        </w:rPr>
        <w:t>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При проведении периодических осмотров обследуемые лица в соответствии с периодичностью ос</w:t>
      </w:r>
      <w:r>
        <w:rPr>
          <w:rFonts w:ascii="Georgia" w:hAnsi="Georgia"/>
          <w:sz w:val="19"/>
          <w:szCs w:val="19"/>
        </w:rPr>
        <w:t xml:space="preserve">мотров, указанной в </w:t>
      </w:r>
      <w:hyperlink r:id="rId57" w:anchor="/document/99/573473070/XA00MAM2NB/" w:tgtFrame="_self" w:history="1">
        <w:r>
          <w:rPr>
            <w:rStyle w:val="a4"/>
            <w:rFonts w:ascii="Georgia" w:hAnsi="Georgia"/>
            <w:sz w:val="19"/>
            <w:szCs w:val="19"/>
          </w:rPr>
          <w:t>пункте 18 настоящего Порядка</w:t>
        </w:r>
      </w:hyperlink>
      <w:r>
        <w:rPr>
          <w:rFonts w:ascii="Georgia" w:hAnsi="Georgia"/>
          <w:sz w:val="19"/>
          <w:szCs w:val="19"/>
        </w:rPr>
        <w:t xml:space="preserve">, проходят (за исключением осмотров и исследований, результаты которых учтены в соответствии с </w:t>
      </w:r>
      <w:hyperlink r:id="rId58" w:anchor="/document/99/573473070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7 настоящего Порядка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: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</w:t>
      </w:r>
      <w:r>
        <w:rPr>
          <w:rFonts w:ascii="Georgia" w:hAnsi="Georgia"/>
          <w:sz w:val="19"/>
          <w:szCs w:val="19"/>
        </w:rPr>
        <w:t>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</w:t>
      </w:r>
      <w:r>
        <w:rPr>
          <w:rFonts w:ascii="Georgia" w:hAnsi="Georgia"/>
          <w:sz w:val="19"/>
          <w:szCs w:val="19"/>
        </w:rPr>
        <w:t>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</w:t>
      </w:r>
      <w:r>
        <w:rPr>
          <w:rFonts w:ascii="Georgia" w:hAnsi="Georgia"/>
          <w:sz w:val="19"/>
          <w:szCs w:val="19"/>
        </w:rPr>
        <w:t xml:space="preserve"> активности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31.2. следующие исследования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расчет на основании антропометрии (измерение роста, массы тела, окружности талии) индекса массы тела, проводиться для граждан в возрасте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общий анализ крови (гемоглобин, цветной показатель, эритр</w:t>
      </w:r>
      <w:r>
        <w:rPr>
          <w:rFonts w:ascii="Georgia" w:hAnsi="Georgia"/>
          <w:sz w:val="19"/>
          <w:szCs w:val="19"/>
        </w:rPr>
        <w:t>оциты, тромбоциты, лейкоциты, лейкоцитарная формула, скорость оседания эритроцитов)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клинический анализ мочи (удельный вес, белок, сахар, микроскопия осадка)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электрокардиография в покое, проводиться для граждан в возрасте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измерение арт</w:t>
      </w:r>
      <w:r>
        <w:rPr>
          <w:rFonts w:ascii="Georgia" w:hAnsi="Georgia"/>
          <w:sz w:val="19"/>
          <w:szCs w:val="19"/>
        </w:rPr>
        <w:t>ериального давления на периферических артериях, проводиться для граждан в возрасте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определение уровня общего холестерина в крови (допускается использование экспресс-метода), проводиться для граждан в возрасте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исследовани</w:t>
      </w:r>
      <w:r>
        <w:rPr>
          <w:rFonts w:ascii="Georgia" w:hAnsi="Georgia"/>
          <w:sz w:val="19"/>
          <w:szCs w:val="19"/>
        </w:rPr>
        <w:t>е уровня глюкозы в крови натощак (допускается использование экспресс-метода), проводиться для граждан в возрасте 18 лет и старше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</w:t>
      </w:r>
      <w:r>
        <w:rPr>
          <w:rFonts w:ascii="Georgia" w:hAnsi="Georgia"/>
          <w:sz w:val="19"/>
          <w:szCs w:val="19"/>
        </w:rPr>
        <w:t>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</w:t>
      </w:r>
      <w:r>
        <w:rPr>
          <w:rFonts w:ascii="Georgia" w:hAnsi="Georgia"/>
          <w:sz w:val="19"/>
          <w:szCs w:val="19"/>
        </w:rPr>
        <w:t>ка по шкале риска SCORE не определяется и расценивается как очень высокий вне зависимости от показателей шкалы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определение абсолютного сердечно-сосудистого риска - у граждан в возрасте старше 40 лет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флюорография или рентгенография легких в двух проекци</w:t>
      </w:r>
      <w:r>
        <w:rPr>
          <w:rFonts w:ascii="Georgia" w:hAnsi="Georgia"/>
          <w:sz w:val="19"/>
          <w:szCs w:val="19"/>
        </w:rPr>
        <w:t>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</w:t>
      </w:r>
      <w:r>
        <w:rPr>
          <w:rFonts w:ascii="Georgia" w:hAnsi="Georgia"/>
          <w:sz w:val="19"/>
          <w:szCs w:val="19"/>
        </w:rPr>
        <w:t>омография органов грудной клетки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измерение внутриглазного давления при прохождении периодического осмотра, начиная с 40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31.3. осмотр врача-терапевта, врача-невролога, врача-психиатра и врача-нарколога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31.4. женщины - осмотр врачом - акушером-гинеко</w:t>
      </w:r>
      <w:r>
        <w:rPr>
          <w:rFonts w:ascii="Georgia" w:hAnsi="Georgia"/>
          <w:sz w:val="19"/>
          <w:szCs w:val="19"/>
        </w:rPr>
        <w:t>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женщины в возрасте старше 40 лет - маммографию обеих молочных желез в двух проекциях. Маммография не </w:t>
      </w:r>
      <w:r>
        <w:rPr>
          <w:rFonts w:ascii="Georgia" w:hAnsi="Georgia"/>
          <w:sz w:val="19"/>
          <w:szCs w:val="19"/>
        </w:rPr>
        <w:t>проводится, если в течение предшествующих 12 месяцев проводилась маммография или компьютерная томография молочных желез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Иные исследования и осмотры врачей-специалистов проводятся в случаях, установленных </w:t>
      </w:r>
      <w:hyperlink r:id="rId59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проведении периодического осмотра работников, контактирующих с веществами, отмеченными в </w:t>
      </w:r>
      <w:hyperlink r:id="rId60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</w:t>
        </w:r>
        <w:r>
          <w:rPr>
            <w:rStyle w:val="a4"/>
            <w:rFonts w:ascii="Georgia" w:hAnsi="Georgia"/>
            <w:sz w:val="19"/>
            <w:szCs w:val="19"/>
          </w:rPr>
          <w:t>ожении к настоящему Порядку</w:t>
        </w:r>
      </w:hyperlink>
      <w:r>
        <w:rPr>
          <w:rFonts w:ascii="Georgia" w:hAnsi="Georgia"/>
          <w:sz w:val="19"/>
          <w:szCs w:val="19"/>
        </w:rPr>
        <w:t xml:space="preserve">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"К", "Ф" - проводится цифровая рентгенография лёгких в двух проекциях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</w:t>
      </w:r>
      <w:r>
        <w:rPr>
          <w:rFonts w:ascii="Georgia" w:hAnsi="Georgia"/>
          <w:sz w:val="19"/>
          <w:szCs w:val="19"/>
        </w:rPr>
        <w:t>оставления результатов врачебной комиссии, необходимых при подготовке заключения по итогам периодического осмотра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</w:t>
      </w:r>
      <w:r>
        <w:rPr>
          <w:rFonts w:ascii="Georgia" w:hAnsi="Georgia"/>
          <w:sz w:val="19"/>
          <w:szCs w:val="19"/>
        </w:rPr>
        <w:t>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Периодический осмотр является завершенным в случае наличия заключений врач</w:t>
      </w:r>
      <w:r>
        <w:rPr>
          <w:rFonts w:ascii="Georgia" w:hAnsi="Georgia"/>
          <w:sz w:val="19"/>
          <w:szCs w:val="19"/>
        </w:rPr>
        <w:t xml:space="preserve">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r:id="rId61" w:anchor="/document/99/573473070/XA00M38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настоящему Порядку</w:t>
        </w:r>
      </w:hyperlink>
      <w:r>
        <w:rPr>
          <w:rFonts w:ascii="Georgia" w:hAnsi="Georgia"/>
          <w:sz w:val="19"/>
          <w:szCs w:val="19"/>
        </w:rPr>
        <w:t>, с учетом результатов ранее проведенных (не позднее одного года) медицинских осмотров, диспансеризации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 затруднения в оценке результатов осмотра и определении профессиональной пригодности работника в связи с и</w:t>
      </w:r>
      <w:r>
        <w:rPr>
          <w:rFonts w:ascii="Georgia" w:hAnsi="Georgia"/>
          <w:sz w:val="19"/>
          <w:szCs w:val="19"/>
        </w:rPr>
        <w:t>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</w:t>
      </w:r>
      <w:r>
        <w:rPr>
          <w:rFonts w:ascii="Georgia" w:hAnsi="Georgia"/>
          <w:sz w:val="19"/>
          <w:szCs w:val="19"/>
        </w:rPr>
        <w:t>аний (состояний) и медицинских противопоказаний к осуществлению отдельных видов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</w:t>
      </w:r>
      <w:r>
        <w:rPr>
          <w:rFonts w:ascii="Georgia" w:hAnsi="Georgia"/>
          <w:sz w:val="19"/>
          <w:szCs w:val="19"/>
        </w:rPr>
        <w:t>ровья граждан за счет средств обязательного медицинского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r:id="rId62" w:anchor="/document/99/573473070/XA00M902N2/" w:tgtFrame="_self" w:history="1">
        <w:r>
          <w:rPr>
            <w:rStyle w:val="a4"/>
            <w:rFonts w:ascii="Georgia" w:hAnsi="Georgia"/>
            <w:sz w:val="19"/>
            <w:szCs w:val="19"/>
          </w:rPr>
          <w:t>пунктом 16 настоящего Порядка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</w:t>
      </w:r>
      <w:r>
        <w:rPr>
          <w:rFonts w:ascii="Georgia" w:hAnsi="Georgia"/>
          <w:sz w:val="19"/>
          <w:szCs w:val="19"/>
        </w:rPr>
        <w:t>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</w:t>
      </w:r>
      <w:r>
        <w:rPr>
          <w:rFonts w:ascii="Georgia" w:hAnsi="Georgia"/>
          <w:sz w:val="19"/>
          <w:szCs w:val="19"/>
        </w:rPr>
        <w:t>д социального страхования с письменного согласия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</w:t>
      </w:r>
      <w:r>
        <w:rPr>
          <w:rFonts w:ascii="Georgia" w:hAnsi="Georgia"/>
          <w:sz w:val="19"/>
          <w:szCs w:val="19"/>
        </w:rPr>
        <w:t>ии системы документооборота в сфере охраны здоровья в части ведения медицинской документации в форме электронных документов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1" name="Рисунок 21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вносится медицинской организацией не позднее 5 рабочих дней в единую</w:t>
      </w:r>
      <w:r>
        <w:rPr>
          <w:rFonts w:ascii="Georgia" w:hAnsi="Georgia"/>
          <w:sz w:val="19"/>
          <w:szCs w:val="19"/>
        </w:rPr>
        <w:t xml:space="preserve"> государственную информационную систему в сфере здравоохранения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49430056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2" name="Рисунок 22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anchor="/document/99/902312609/XA00M462MG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14 Федерального закона от 21.11.2011 № 323-ФЗ 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2011, № 48, ст.6724) (далее - Федеральный закон от 21.11.2011 № 323-ФЗ).</w:t>
      </w:r>
    </w:p>
    <w:p w:rsidR="00000000" w:rsidRDefault="00932780">
      <w:pPr>
        <w:divId w:val="76330518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lastRenderedPageBreak/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</w:t>
      </w:r>
      <w:r>
        <w:rPr>
          <w:rFonts w:ascii="Georgia" w:eastAsia="Times New Roman" w:hAnsi="Georgia"/>
          <w:sz w:val="19"/>
          <w:szCs w:val="19"/>
        </w:rPr>
        <w:t>Российской Федерации о защите персональных данных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3" name="Рисунок 23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25817737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24" name="Рисунок 24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anchor="/document/99/420356627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Минздрава России от 05.05.2016 №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(зарегистрирован Минюстом России от 02.06.2016, регистрационный номер № 42397).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</w:t>
      </w:r>
      <w:r>
        <w:rPr>
          <w:rFonts w:ascii="Georgia" w:hAnsi="Georgia"/>
          <w:sz w:val="19"/>
          <w:szCs w:val="19"/>
        </w:rPr>
        <w:t>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</w:t>
      </w:r>
      <w:r>
        <w:rPr>
          <w:rFonts w:ascii="Georgia" w:hAnsi="Georgia"/>
          <w:sz w:val="19"/>
          <w:szCs w:val="19"/>
        </w:rPr>
        <w:t xml:space="preserve"> установлении принадлежности работника к одной из групп риска развития профессиональных заболеваний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5" name="Рисунок 25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29945977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6" name="Рисунок 26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anchor="/document/99/902312609/XA00MC82NJ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3 части 2 статьи 46 Федерального закона от 21.1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1.2011 № 323-ФЗ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r>
        <w:rPr>
          <w:rFonts w:ascii="Georgia" w:hAnsi="Georgia"/>
          <w:sz w:val="19"/>
          <w:szCs w:val="19"/>
        </w:rPr>
        <w:t>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</w:t>
      </w:r>
      <w:r>
        <w:rPr>
          <w:rFonts w:ascii="Georgia" w:hAnsi="Georgia"/>
          <w:sz w:val="19"/>
          <w:szCs w:val="19"/>
        </w:rPr>
        <w:t>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</w:t>
      </w:r>
      <w:r>
        <w:rPr>
          <w:rFonts w:ascii="Georgia" w:hAnsi="Georgia"/>
          <w:sz w:val="19"/>
          <w:szCs w:val="19"/>
        </w:rPr>
        <w:t>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Медицинская организация, с которой работодатель не пролонгировал договор на проведение пре</w:t>
      </w:r>
      <w:r>
        <w:rPr>
          <w:rFonts w:ascii="Georgia" w:hAnsi="Georgia"/>
          <w:sz w:val="19"/>
          <w:szCs w:val="19"/>
        </w:rPr>
        <w:t>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Для</w:t>
      </w:r>
      <w:r>
        <w:rPr>
          <w:rFonts w:ascii="Georgia" w:hAnsi="Georgia"/>
          <w:sz w:val="19"/>
          <w:szCs w:val="19"/>
        </w:rPr>
        <w:t xml:space="preserve">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3.1-3.4 класс 4), последующие периодические осмот</w:t>
      </w:r>
      <w:r>
        <w:rPr>
          <w:rFonts w:ascii="Georgia" w:hAnsi="Georgia"/>
          <w:sz w:val="19"/>
          <w:szCs w:val="19"/>
        </w:rPr>
        <w:t>ры у данных категорий работников в центре профпатологии проводятся один раз в пять лет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имею</w:t>
      </w:r>
      <w:r>
        <w:rPr>
          <w:rFonts w:ascii="Georgia" w:hAnsi="Georgia"/>
          <w:sz w:val="19"/>
          <w:szCs w:val="19"/>
        </w:rPr>
        <w:t>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районах Крайнего Севера и приравненных к ним местностях, а такж</w:t>
      </w:r>
      <w:r>
        <w:rPr>
          <w:rFonts w:ascii="Georgia" w:hAnsi="Georgia"/>
          <w:sz w:val="19"/>
          <w:szCs w:val="19"/>
        </w:rPr>
        <w:t>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</w:t>
      </w:r>
      <w:r>
        <w:rPr>
          <w:rFonts w:ascii="Georgia" w:hAnsi="Georgia"/>
          <w:sz w:val="19"/>
          <w:szCs w:val="19"/>
        </w:rPr>
        <w:t>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</w:t>
      </w:r>
      <w:r>
        <w:rPr>
          <w:rFonts w:ascii="Georgia" w:hAnsi="Georgia"/>
          <w:sz w:val="19"/>
          <w:szCs w:val="19"/>
        </w:rPr>
        <w:t>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Врачам-специалистам центра профпатологии работник при проведении ему периодического осмотра пр</w:t>
      </w:r>
      <w:r>
        <w:rPr>
          <w:rFonts w:ascii="Georgia" w:hAnsi="Georgia"/>
          <w:sz w:val="19"/>
          <w:szCs w:val="19"/>
        </w:rPr>
        <w:t>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</w:t>
      </w:r>
      <w:r>
        <w:rPr>
          <w:rFonts w:ascii="Georgia" w:hAnsi="Georgia"/>
          <w:sz w:val="19"/>
          <w:szCs w:val="19"/>
        </w:rPr>
        <w:t>ых условиях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год проведения данного осмотра периодический осмотр в другой медицинской организации не проводится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</w:t>
      </w:r>
      <w:r>
        <w:rPr>
          <w:rFonts w:ascii="Georgia" w:hAnsi="Georgia"/>
          <w:sz w:val="19"/>
          <w:szCs w:val="19"/>
        </w:rPr>
        <w:t xml:space="preserve">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</w:t>
      </w:r>
      <w:r>
        <w:rPr>
          <w:rFonts w:ascii="Georgia" w:hAnsi="Georgia"/>
          <w:sz w:val="19"/>
          <w:szCs w:val="19"/>
        </w:rPr>
        <w:t>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</w:t>
      </w:r>
      <w:r>
        <w:rPr>
          <w:rFonts w:ascii="Georgia" w:hAnsi="Georgia"/>
          <w:sz w:val="19"/>
          <w:szCs w:val="19"/>
        </w:rPr>
        <w:t>сти субъекта Российской Федерации в сфере охраны здоровья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</w:t>
      </w:r>
      <w:r>
        <w:rPr>
          <w:rFonts w:ascii="Georgia" w:hAnsi="Georgia"/>
          <w:sz w:val="19"/>
          <w:szCs w:val="19"/>
        </w:rPr>
        <w:t>осу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69" w:anchor="/document/99/901777185/XA00LUO2M6/" w:history="1">
        <w:r>
          <w:rPr>
            <w:rStyle w:val="a4"/>
            <w:rFonts w:ascii="Georgia" w:hAnsi="Georgia"/>
            <w:sz w:val="19"/>
            <w:szCs w:val="19"/>
          </w:rPr>
          <w:t>Положением о расследовании и учете профессиональных заболеваний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70" w:anchor="/document/99/901777185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15.12.2000 № 967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7" name="Рисунок 27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divId w:val="119249573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8" name="Рисунок 28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 2000, № 52, ст.514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9.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</w:t>
      </w:r>
      <w:r>
        <w:rPr>
          <w:rFonts w:ascii="Georgia" w:hAnsi="Georgia"/>
          <w:sz w:val="19"/>
          <w:szCs w:val="19"/>
        </w:rPr>
        <w:t>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По итогам проведения периодических осмотров медицинская организац</w:t>
      </w:r>
      <w:r>
        <w:rPr>
          <w:rFonts w:ascii="Georgia" w:hAnsi="Georgia"/>
          <w:sz w:val="19"/>
          <w:szCs w:val="19"/>
        </w:rPr>
        <w:t>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</w:t>
      </w:r>
      <w:r>
        <w:rPr>
          <w:rFonts w:ascii="Georgia" w:hAnsi="Georgia"/>
          <w:sz w:val="19"/>
          <w:szCs w:val="19"/>
        </w:rPr>
        <w:t>а в сфере обеспечения санитарно-эпидемиологического благополучия населения, и представителями работодателя составляет заключительный акт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заключительном акте указывается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наименование медицинской организации, проводившей периодический осмотр, адрес ее </w:t>
      </w:r>
      <w:r>
        <w:rPr>
          <w:rFonts w:ascii="Georgia" w:hAnsi="Georgia"/>
          <w:sz w:val="19"/>
          <w:szCs w:val="19"/>
        </w:rPr>
        <w:t>местонахождения и код по ОГРН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составления акта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работодателя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</w:t>
      </w:r>
      <w:r>
        <w:rPr>
          <w:rFonts w:ascii="Georgia" w:hAnsi="Georgia"/>
          <w:sz w:val="19"/>
          <w:szCs w:val="19"/>
        </w:rPr>
        <w:t>отников, занятых на работах с вредными и (или) опасными условиями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</w:t>
      </w:r>
      <w:r>
        <w:rPr>
          <w:rFonts w:ascii="Georgia" w:hAnsi="Georgia"/>
          <w:sz w:val="19"/>
          <w:szCs w:val="19"/>
        </w:rPr>
        <w:t>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подлежащих периодическому медицинскому осмотру, в то</w:t>
      </w:r>
      <w:r>
        <w:rPr>
          <w:rFonts w:ascii="Georgia" w:hAnsi="Georgia"/>
          <w:sz w:val="19"/>
          <w:szCs w:val="19"/>
        </w:rPr>
        <w:t xml:space="preserve">м числе женщин, работников в возрасте до 18 лет, работников, которым установлена стойкая степень утраты </w:t>
      </w:r>
      <w:r>
        <w:rPr>
          <w:rFonts w:ascii="Georgia" w:hAnsi="Georgia"/>
          <w:sz w:val="19"/>
          <w:szCs w:val="19"/>
        </w:rPr>
        <w:lastRenderedPageBreak/>
        <w:t>трудоспособности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численность работников, прошедших периодический медицинский осмотр, в том числе женщин, работников в возрасте до 18 лет, работников, </w:t>
      </w:r>
      <w:r>
        <w:rPr>
          <w:rFonts w:ascii="Georgia" w:hAnsi="Georgia"/>
          <w:sz w:val="19"/>
          <w:szCs w:val="19"/>
        </w:rPr>
        <w:t>которым установлена стойкая степень утраты трудоспособности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процент охвата работников периодическим медицинским осмотром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список лиц, прошедших периодический медицинский осмотр, с указанием пола, даты рождения, структурного подразделения (при наличии), </w:t>
      </w:r>
      <w:r>
        <w:rPr>
          <w:rFonts w:ascii="Georgia" w:hAnsi="Georgia"/>
          <w:sz w:val="19"/>
          <w:szCs w:val="19"/>
        </w:rPr>
        <w:t>заключения медицинской комиссии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не завершивших периодический медицинский осмотр, в том числе женщин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список работников, не завершивших периодический медицинский осмотр</w:t>
      </w:r>
      <w:r>
        <w:rPr>
          <w:rFonts w:ascii="Georgia" w:hAnsi="Georgia"/>
          <w:sz w:val="19"/>
          <w:szCs w:val="19"/>
        </w:rPr>
        <w:t>;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численность работников, не прошедших периодический медицинск</w:t>
      </w:r>
      <w:r>
        <w:rPr>
          <w:rFonts w:ascii="Georgia" w:hAnsi="Georgia"/>
          <w:sz w:val="19"/>
          <w:szCs w:val="19"/>
        </w:rPr>
        <w:t>ий осмотр, в том числе женщин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список работников, не прошедших периодический медицинский осмотр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не имеющих медицинские противопоказания к работе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имеющих медицинские противопоказания к работе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</w:t>
      </w:r>
      <w:r>
        <w:rPr>
          <w:rFonts w:ascii="Georgia" w:hAnsi="Georgia"/>
          <w:sz w:val="19"/>
          <w:szCs w:val="19"/>
        </w:rPr>
        <w:t>ь работников, нуждающихся в проведении дополнительного обследования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нуждающихся в обследовании в центре профпатологии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нуждающихся в амбулаторном обследовании и лечении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нуждающихс</w:t>
      </w:r>
      <w:r>
        <w:rPr>
          <w:rFonts w:ascii="Georgia" w:hAnsi="Georgia"/>
          <w:sz w:val="19"/>
          <w:szCs w:val="19"/>
        </w:rPr>
        <w:t>я в стационарном обследовании и лечении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нуждающихся в санаторно-курортном лечении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численность работников, нуждающихся в диспансерном наблюдении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список лиц с установленным предварительным диагнозом профессионального заболевания</w:t>
      </w:r>
      <w:r>
        <w:rPr>
          <w:rFonts w:ascii="Georgia" w:hAnsi="Georgia"/>
          <w:sz w:val="19"/>
          <w:szCs w:val="19"/>
        </w:rPr>
        <w:t xml:space="preserve">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впервые установленных хронических соматических заболеваний с указанием класса заболевани</w:t>
      </w:r>
      <w:r>
        <w:rPr>
          <w:rFonts w:ascii="Georgia" w:hAnsi="Georgia"/>
          <w:sz w:val="19"/>
          <w:szCs w:val="19"/>
        </w:rPr>
        <w:t>й по действующей Международной классификации болезней и проблем, связанных со здоровьем (далее - МКБ)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впервые установленных профессиональных заболеваний с указанием класса заболеваний по МКБ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впервые установленных инфекционных заболева</w:t>
      </w:r>
      <w:r>
        <w:rPr>
          <w:rFonts w:ascii="Georgia" w:hAnsi="Georgia"/>
          <w:sz w:val="19"/>
          <w:szCs w:val="19"/>
        </w:rPr>
        <w:t>ний (отравлений), связанных с условиями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выполнения рекомендаций предыдущего заключительного акта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рекомендации работодателю по реализации комплекса оздоровительных мероприятий, включая профилактические и другие мероприятия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Заключит</w:t>
      </w:r>
      <w:r>
        <w:rPr>
          <w:rFonts w:ascii="Georgia" w:hAnsi="Georgia"/>
          <w:sz w:val="19"/>
          <w:szCs w:val="19"/>
        </w:rPr>
        <w:t>ельный акт подписывается председателем врачебной комиссии и заверяется печатью медицинской организации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</w:t>
      </w:r>
      <w:r>
        <w:rPr>
          <w:rFonts w:ascii="Georgia" w:hAnsi="Georgia"/>
          <w:sz w:val="19"/>
          <w:szCs w:val="19"/>
        </w:rPr>
        <w:t>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Один экземпляр заключительного акта хранится в медицинской организации, проводившей периодические осмотры, в течение 50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48. Медицинские организации, проводившие периодические осмотры, по их окончании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выдают работнику на руки выписку из медицинской</w:t>
      </w:r>
      <w:r>
        <w:rPr>
          <w:rFonts w:ascii="Georgia" w:hAnsi="Georgia"/>
          <w:sz w:val="19"/>
          <w:szCs w:val="19"/>
        </w:rPr>
        <w:t xml:space="preserve">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</w:t>
      </w:r>
      <w:r>
        <w:rPr>
          <w:rFonts w:ascii="Georgia" w:hAnsi="Georgia"/>
          <w:sz w:val="19"/>
          <w:szCs w:val="19"/>
        </w:rPr>
        <w:t>личии медицинских показаний - по дальнейшему наблюдению, лечению и медицинской реабилитации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</w:t>
      </w:r>
      <w:r>
        <w:rPr>
          <w:rFonts w:ascii="Georgia" w:hAnsi="Georgia"/>
          <w:sz w:val="19"/>
          <w:szCs w:val="19"/>
        </w:rPr>
        <w:t>исьменного согласия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</w:t>
      </w:r>
      <w:r>
        <w:rPr>
          <w:rFonts w:ascii="Georgia" w:hAnsi="Georgia"/>
          <w:sz w:val="19"/>
          <w:szCs w:val="19"/>
        </w:rPr>
        <w:t xml:space="preserve">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</w:t>
      </w:r>
      <w:r>
        <w:rPr>
          <w:rFonts w:ascii="Georgia" w:hAnsi="Georgia"/>
          <w:sz w:val="19"/>
          <w:szCs w:val="19"/>
        </w:rPr>
        <w:t>аправляет обобщенные сведения в Центр профпатологии Министерства здравоохранения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spacing w:after="223"/>
        <w:jc w:val="both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</w:t>
      </w:r>
      <w:r>
        <w:rPr>
          <w:rFonts w:ascii="Georgia" w:hAnsi="Georgia"/>
          <w:sz w:val="19"/>
          <w:szCs w:val="19"/>
        </w:rPr>
        <w:t>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32780">
      <w:pPr>
        <w:pStyle w:val="align-right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Порядку проведения обязательных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предварительных и периодических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медицинских осмотров </w:t>
      </w:r>
      <w:r>
        <w:rPr>
          <w:rFonts w:ascii="Georgia" w:hAnsi="Georgia"/>
          <w:sz w:val="19"/>
          <w:szCs w:val="19"/>
        </w:rPr>
        <w:t>работников,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предусмотренных частью четвертой</w:t>
      </w:r>
      <w:r>
        <w:rPr>
          <w:rFonts w:ascii="Georgia" w:hAnsi="Georgia"/>
          <w:sz w:val="19"/>
          <w:szCs w:val="19"/>
        </w:rPr>
        <w:br/>
      </w:r>
      <w:hyperlink r:id="rId72" w:anchor="/document/99/901807664/XA00MCA2N2/" w:history="1">
        <w:r>
          <w:rPr>
            <w:rStyle w:val="a4"/>
            <w:rFonts w:ascii="Georgia" w:hAnsi="Georgia"/>
            <w:sz w:val="19"/>
            <w:szCs w:val="19"/>
          </w:rPr>
          <w:t>статьи 213 Трудового кодекса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Российской Федерации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январ</w:t>
      </w:r>
      <w:r>
        <w:rPr>
          <w:rFonts w:ascii="Georgia" w:hAnsi="Georgia"/>
          <w:sz w:val="19"/>
          <w:szCs w:val="19"/>
        </w:rPr>
        <w:t>я 2021 года № 29н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32780">
      <w:pPr>
        <w:divId w:val="157643452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Периодичность и объем обязательных предварительных и периодических медицинских осмотров работнико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02"/>
        <w:gridCol w:w="3466"/>
        <w:gridCol w:w="1025"/>
        <w:gridCol w:w="1845"/>
        <w:gridCol w:w="2357"/>
      </w:tblGrid>
      <w:tr w:rsidR="00000000">
        <w:trPr>
          <w:divId w:val="2064791377"/>
        </w:trPr>
        <w:tc>
          <w:tcPr>
            <w:tcW w:w="1109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Наименование вредных и (или) опасных производственных факторов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9" name="Рисунок 29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Перио-</w:t>
            </w:r>
            <w:r>
              <w:br/>
            </w:r>
            <w:r>
              <w:t>дичность осмот-</w:t>
            </w:r>
            <w:r>
              <w:br/>
            </w:r>
            <w:r>
              <w:t xml:space="preserve">ров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Участие вра</w:t>
            </w:r>
            <w:r>
              <w:t xml:space="preserve">чей-специалистов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Лабораторные и функциональные исследования </w:t>
            </w:r>
          </w:p>
        </w:tc>
      </w:tr>
      <w:tr w:rsidR="00000000">
        <w:trPr>
          <w:divId w:val="2064791377"/>
        </w:trPr>
        <w:tc>
          <w:tcPr>
            <w:tcW w:w="1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30" name="Рисунок 30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     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</w:t>
            </w:r>
            <w:r>
              <w:t>ские и физические факторы, "О" - вещества, опасные для развития острого отравления.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064791377"/>
        </w:trPr>
        <w:tc>
          <w:tcPr>
            <w:tcW w:w="1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I. Химические факторы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Азота неорганические соединения (в том числе азота оксиды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31" name="Рисунок 31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азота диоксид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32" name="Рисунок 32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Исследование уровня ретикулоцитов, метгемоглобина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Азотсодержащие органические соединени</w:t>
            </w:r>
            <w:r>
              <w:t xml:space="preserve">я (в том числе амины, амиды, анилиды, гидразин и его производные, нитросоединения и прочие производные: </w:t>
            </w:r>
            <w:r>
              <w:br/>
            </w:r>
            <w:r>
              <w:t>NN-диметилацетамид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3" name="Рисунок 33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NN-диметилформамид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" name="Рисунок 34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35" name="Рисунок 35" descr="https://1otruda.ru/system/content/image/200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1otruda.ru/system/content/image/200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(гексагидро-2H-азепин-2-он)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Спирометрия Пульсокси</w:t>
            </w:r>
            <w:r>
              <w:t xml:space="preserve">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noProof/>
              </w:rPr>
              <w:drawing>
                <wp:inline distT="0" distB="0" distL="0" distR="0">
                  <wp:extent cx="350520" cy="220980"/>
                  <wp:effectExtent l="19050" t="0" r="0" b="0"/>
                  <wp:docPr id="36" name="Рисунок 36" descr="https://1otruda.ru/system/content/image/200/1/27712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200/1/27712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Алюминий и его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Алюмоплатиновые катализаторы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37" name="Рисунок 3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Бериллий и его соединения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50520" cy="220980"/>
                  <wp:effectExtent l="19050" t="0" r="0" b="0"/>
                  <wp:docPr id="38" name="Рисунок 38" descr="https://1otruda.ru/system/content/image/200/1/27713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200/1/27713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</w:t>
            </w:r>
            <w:r>
              <w:lastRenderedPageBreak/>
              <w:t xml:space="preserve">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</w:t>
            </w:r>
            <w:r>
              <w:lastRenderedPageBreak/>
              <w:t xml:space="preserve">Исследование уровня ретикулоцитов в крови Визометрия,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Бор и его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1.7.1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Борная кислота, бор нитрид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39" name="Рисунок 39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 трифторид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0" name="Рисунок 40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карбид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41" name="Рисунок 41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42" name="Рисунок 42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1.7.2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Бороводороды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3" name="Рисунок 43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Галогены,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Хлор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4" name="Рисунок 44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1.8.1.1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Хлора неорганические соединения (гидрохлорид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5" name="Рисунок 45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кислоты, оксиды)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Врач-офт</w:t>
            </w:r>
            <w:r>
              <w:t xml:space="preserve">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1.8.1.2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Хлорсодержащие органические соединения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1.8.2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Бром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46" name="Рисунок 46" descr="https://1otruda.ru/system/content/image/200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200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1.8.2.1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Брома неорганические соединения (бром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47" name="Рисунок 47" descr="https://1otruda.ru/system/content/image/200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200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1.8.2.2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Йод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1.8.3.1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1.8.3.2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Йодсодержащие органические соединения (в том числе йодбензол, йодметилбензо</w:t>
            </w:r>
            <w:r>
              <w:t>л)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Фтор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8" name="Рисунок 48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1.8.4.1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Фтора неорганические соединения (в том числе фтор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49" name="Рисунок 49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50" name="Рисунок 50" descr="https://1otruda.ru/system/content/image/200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1otruda.ru/system/content/image/200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аммоний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1" name="Рисунок 5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металлов с фтором: барий дифторид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2" name="Рисунок 52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калий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3" name="Рисунок 53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4" name="Рисунок 54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5" name="Рисунок 55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6" name="Рисунок 56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57" name="Рисунок 57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Пульсоксиметрия Визометрия Биомикроскопия глаза </w:t>
            </w:r>
            <w:r>
              <w:t xml:space="preserve">Рентгенография длинных трубчатых костей (фтор и его соединения) 1 раз в 2 года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1.8.4.2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Фторорганические соединения и фторхлорорганические соединения (в том числе дихлорфторметан, </w:t>
            </w:r>
            <w:r>
              <w:lastRenderedPageBreak/>
              <w:t>дихлорфторметилбензол, фторхлорэтан)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Карбонилдихлорид (фосген)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58" name="Рисунок 58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 р</w:t>
            </w:r>
            <w:r>
              <w:t xml:space="preserve">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59" name="Рисунок 59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</w:t>
            </w:r>
            <w:r>
              <w:t xml:space="preserve">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Исследование уровня ретикулоцитов, метгемоглобина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0" name="Рисунок 6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2,3,7,8-тетрахлордибензо-пара-диоксин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1" name="Рисунок 61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3,3'4,4',5-пентахлорбифенил (ПХБ-126)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2" name="Рисунок 62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диметилкарбамоилхлорид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3" name="Рисунок 63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Офтальмоскопия глазного дна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Кадмий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4" name="Рисунок 64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кадмий ртуть теллур (твердый раствор)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65" name="Рисунок 65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66" name="Рисунок 66" descr="https://1otruda.ru/system/content/image/200/1/26324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1otruda.ru/system/content/image/200/1/26324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</w:t>
            </w:r>
            <w:r>
              <w:t xml:space="preserve">13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67" name="Рисунок 67" descr="https://1otruda.ru/system/content/image/200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1otruda.ru/system/content/image/200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1.14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Кетоны,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1.14.1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1.14.2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Пропан-2-он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68" name="Рисунок 68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Врач-оториноларинголог Врач-офта</w:t>
            </w:r>
            <w:r>
              <w:t xml:space="preserve">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</w:t>
            </w:r>
            <w:r>
              <w:t>очие; синтетические жирные кислоты;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1.15.1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Бензол-1,3-дикарбоновая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69" name="Рисунок 6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(изофталевая) и бензол-1,4-дикарбоновая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70" name="Рисунок 70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(терефталевая) кислоты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Кремния 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71" name="Рисунок 71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(силаны), в том числе трихлор(хлорметил) силан, фенилтрихлорсила</w:t>
            </w:r>
            <w:r>
              <w:t xml:space="preserve">н, </w:t>
            </w:r>
            <w:r>
              <w:lastRenderedPageBreak/>
              <w:t xml:space="preserve">трихлорсилан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</w:t>
            </w:r>
            <w:r>
              <w:lastRenderedPageBreak/>
              <w:t xml:space="preserve">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Визометрия Биомикроскопия </w:t>
            </w:r>
            <w:r>
              <w:lastRenderedPageBreak/>
              <w:t xml:space="preserve">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1.17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Марганец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72" name="Рисунок 72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соединения, в том числ</w:t>
            </w:r>
            <w:r>
              <w:t>е марганец карбонат гидрат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73" name="Рисунок 73" descr="https://1otruda.ru/system/content/image/200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1otruda.ru/system/content/image/200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74" name="Рисунок 74" descr="https://1otruda.ru/system/content/image/200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1otruda.ru/system/content/image/200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марганец сульфат пентагидрат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75" name="Рисунок 75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марганец трикарбонилциклопентадиен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76" name="Рисунок 76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Исследование уровня ретикулоцитов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Медь, золото, серебро и их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1.18.1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Медь и ее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1.18.2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Золото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77" name="Рисунок 7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1.18.3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Серебро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78" name="Рисунок 78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1.19.1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79" name="Рисунок 79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магний додекаборид; лантан,</w:t>
            </w:r>
            <w:r>
              <w:t xml:space="preserve"> иттрий, скандий, церий и их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1.19.2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Кобальт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80" name="Рисунок 80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молибден, вольфрам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81" name="Рисунок 81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82" name="Рисунок 82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83" name="Рисунок 83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1.19.3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84" name="Рисунок 84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Спирометрия Пульсоксиметрия Визометрия Биомикрос</w:t>
            </w:r>
            <w:r>
              <w:t xml:space="preserve">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Ртуть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85" name="Рисунок 85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 ртуть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86" name="Рисунок 86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металлоорганические соединения (ртуть неорганические соединения и прочие); органические соединения ртути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М</w:t>
            </w:r>
            <w:r>
              <w:t>ышьяк и его неорганические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87" name="Рисунок 87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t xml:space="preserve">органические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Исследование уровня ретикулоцитов, метгемоглобина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Никель и его соединения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88" name="Рисунок 88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гептаникель гексасульфид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89" name="Рисунок 89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>
              <w:rPr>
                <w:noProof/>
              </w:rPr>
              <w:drawing>
                <wp:inline distT="0" distB="0" distL="0" distR="0">
                  <wp:extent cx="297180" cy="220980"/>
                  <wp:effectExtent l="19050" t="0" r="7620" b="0"/>
                  <wp:docPr id="90" name="Рисунок 90" descr="https://1otruda.ru/system/content/image/200/1/27712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200/1/27712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хром гексагидрофосфат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91" name="Рисунок 91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 соли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92" name="Рисунок 92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Озон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93" name="Рисунок 93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Оксиды органические и перекиси: эпоксиэтан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94" name="Рисунок 94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95" name="Рисунок 95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(пропилена оксид), (хлорметил) оксиран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20980" cy="220980"/>
                  <wp:effectExtent l="19050" t="0" r="7620" b="0"/>
                  <wp:docPr id="96" name="Рисунок 96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Врач-оториноларинголог Врач-</w:t>
            </w:r>
            <w:r>
              <w:lastRenderedPageBreak/>
              <w:t xml:space="preserve">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1.25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Олово и его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Платиновые металлы и их соединения: рутений, родий, палладий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97" name="Рисунок 9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98" name="Рисунок 9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осмий, иридий, платина, диА</w:t>
            </w:r>
            <w:r>
              <w:t>ммоний гексахлорплатинат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99" name="Рисунок 9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 р</w:t>
            </w:r>
            <w:r>
              <w:t xml:space="preserve">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Свинец,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1.27.1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Свинец и его неорганические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100" name="Рисунок 100" descr="https://1otruda.ru/system/content/image/200/1/27713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200/1/27713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1.27.2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Свинца органические соединения: тетраэтилсвинец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01" name="Рисунок 101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1,4-дигидрооксибензол свинец аддукт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уровня ретикулоцитов, тромбоцитов в крови </w:t>
            </w:r>
            <w:r>
              <w:br/>
            </w:r>
            <w:r>
              <w:t>Исследование уровня дельта амин</w:t>
            </w:r>
            <w:r>
              <w:t xml:space="preserve">олевулиновой кислоты или копропорфирина в моче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Селен, теллур и их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Серы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Серы оксиды, кислоты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</w:t>
            </w:r>
            <w:r>
              <w:lastRenderedPageBreak/>
              <w:t xml:space="preserve">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>Врач-оториноларинг</w:t>
            </w:r>
            <w:r>
              <w:lastRenderedPageBreak/>
              <w:t xml:space="preserve">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</w:t>
            </w:r>
            <w:r>
              <w:lastRenderedPageBreak/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1.29.2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Дигидросульфид (сероводород) 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02" name="Рисунок 102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дигидросульфид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03" name="Рисунок 103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(сероводород) </w:t>
            </w:r>
            <w:r>
              <w:t>смесь с углеводородами C</w:t>
            </w:r>
            <w:r>
              <w:rPr>
                <w:noProof/>
              </w:rPr>
              <w:drawing>
                <wp:inline distT="0" distB="0" distL="0" distR="0">
                  <wp:extent cx="220980" cy="228600"/>
                  <wp:effectExtent l="19050" t="0" r="7620" b="0"/>
                  <wp:docPr id="104" name="Рисунок 104" descr="https://1otruda.ru/system/content/image/200/1/26628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200/1/26628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Углерод дисульфид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05" name="Рисунок 105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1.29.5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Тетраметилтиопероксидикарбондиамид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06" name="Рисунок 106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  <w:r>
              <w:br/>
            </w: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Спирты,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1.30.1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07" name="Рисунок 107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08" name="Рисунок 108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этан-1,2-диол (этиленгликоль), пропан-2-диол (пропиленгликоль)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Сурьма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09" name="Рисунок 109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</w:t>
            </w:r>
            <w:r>
              <w:lastRenderedPageBreak/>
              <w:t xml:space="preserve">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Визометрия </w:t>
            </w:r>
            <w:r>
              <w:br/>
            </w:r>
            <w:r>
              <w:t>Биомикроскопи</w:t>
            </w:r>
            <w:r>
              <w:t xml:space="preserve">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1.32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Таллий, индий, галлий и их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Титан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10" name="Рисунок 110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цирконий, гафний, германий и их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  <w:r>
              <w:br/>
            </w: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1.34.1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Дихлорметан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11" name="Рисунок 11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метилен), 1,2-дих</w:t>
            </w:r>
            <w:r>
              <w:t>лорэтан, тетрахлорметан (четыреххлористый углерод)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12" name="Рисунок 112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трихлорметан (хлороформ), хлорметан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13" name="Рисунок 113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)(хлористый метил), бромэтан, трихлорэтан, трихлорэтен, 1 и 2-хлорбута-1,3-диен (хлоропрен)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14" name="Рисунок 114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тетрафторэтен (перфторизобутилен), 2-бром-1,1,1 -трифтор-2 хлорэтан (фторотан)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15" name="Рисунок 115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1.34.2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Хлорэтен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116" name="Рисунок 116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(винилхлорид)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Углеводороды гетероциклические: фуран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17" name="Рисунок 11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18" name="Рисунок 11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(фурфураль), пиридин и его соединения, пиперидины, тетрагидро-1,4-оксазин (морфолин) и другие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</w:t>
            </w:r>
            <w:r>
              <w:t xml:space="preserve">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Углеводороды алифатические предельные, непредельные, </w:t>
            </w:r>
            <w:r>
              <w:lastRenderedPageBreak/>
              <w:t>циклические,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</w:t>
            </w:r>
            <w:r>
              <w:lastRenderedPageBreak/>
              <w:t xml:space="preserve">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Пульсоксиметрия </w:t>
            </w:r>
            <w:r>
              <w:lastRenderedPageBreak/>
              <w:t xml:space="preserve">Визометрия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1.36.1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УЗИ органов брюшной полости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1.36.2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Бута-1,3-диен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119" name="Рисунок 119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(1,3-бутадиен, дивинил)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1.36.3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1,7,7триметилбицикло [2,2,1]гептан-2-он (камфара)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Углеводороды ароматические: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1.37.1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Бензол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120" name="Рисунок 120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21" name="Рисунок 12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)(метилбензол), ксилол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22" name="Рисунок 122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)(диметилбензол), стирол (этенилбензол) и прочие), гидроксибензол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23" name="Рисунок 123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 и его производные, крезол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</w:t>
            </w:r>
            <w:r>
              <w:br/>
            </w:r>
            <w:r>
              <w:t>Био</w:t>
            </w:r>
            <w:r>
              <w:t xml:space="preserve">микроскопия глаза </w:t>
            </w:r>
            <w:r>
              <w:br/>
            </w:r>
            <w:r>
              <w:t xml:space="preserve">Исследование уровня ретикулоцитов, метгемоглобина в крови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1.37.1.1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</w:t>
            </w:r>
            <w:r>
              <w:t>о-бензолы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24" name="Рисунок 124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(фенилен-диамины), 1</w:t>
            </w:r>
            <w:r>
              <w:t xml:space="preserve">-амино-3-хлорбензолол, 1-амино-4-хлорбензол (хлоранилины), аминодиметилбензол (ксилидин) и другие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Определение уровня метгемоглобина в крови </w:t>
            </w:r>
            <w:r>
              <w:br/>
            </w:r>
            <w:r>
              <w:t xml:space="preserve">Ультразвуковое обследование органов малого таза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1.37.1.2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25" name="Рисунок 125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(хлортолуол; бензилхлорид), бромбензол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26" name="Рисунок 126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</w:t>
            </w:r>
            <w:r>
              <w:t>ы), 4-ди-хлорметилен-1,2,3,5,5-гексахлорциклопент-1-ен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27" name="Рисунок 12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</w:t>
            </w:r>
            <w:r>
              <w:lastRenderedPageBreak/>
              <w:t xml:space="preserve">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1.37.2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128" name="Рисунок 128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дибенз(a, h)антрацен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29" name="Рисунок 129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</w:t>
            </w:r>
            <w:r>
              <w:t>а)антрацен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30" name="Рисунок 13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</w:t>
            </w:r>
            <w:r>
              <w:t>окси-3-(3оксо-1-фенилбу-2Н-1-бензопиран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1" name="Рисунок 13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132" name="Рисунок 132" descr="https://1otruda.ru/system/content/image/200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1otruda.ru/system/content/image/200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</w:t>
            </w:r>
            <w:r>
              <w:t>илендиамин)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33" name="Рисунок 133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циклогексиламин)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Определение уровня метгемоглобина в крови Биомикроскопия глаза Ультразвуковое обследование органов малого таза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Углерода оксид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134" name="Рисунок 134" descr="https://1otruda.ru/system/content/image/200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1otruda.ru/system/content/image/200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Визометрия Биомикроскопия глаза Исследование уровня ретикулоцитов, карбоксигемоглобина в кр</w:t>
            </w:r>
            <w:r>
              <w:t xml:space="preserve">ови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Фосфор и его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Врач-оториноларинголог Врач-</w:t>
            </w:r>
            <w:r>
              <w:lastRenderedPageBreak/>
              <w:t xml:space="preserve">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1.40.1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Фосфорсодержащие неорганические соединения (в том числе фосфин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35" name="Рисунок 135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фосфориллорид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36" name="Рисунок 136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</w:t>
            </w:r>
            <w:r>
              <w:t xml:space="preserve">-дерматовенеролог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1.40.2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Фосфорсодержащие органические соединения - трикрезилфосфат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7" name="Рисунок 137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38" name="Рисунок 13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(антрацен-9,10-дион)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Хром (VI) триоксид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139" name="Рисунок 139" descr="https://1otruda.ru/system/content/image/200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1otruda.ru/system/content/image/200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диХромтриоксид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40" name="Рисунок 140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41" name="Рисунок 141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142" name="Рисунок 142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соли, соединения хрома и сплавы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Цианистые соединения,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1.43.1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Цианистоводородная кислота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43" name="Рисунок 143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ее соли, галоген- и другие производные (цианистый калий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44" name="Рисунок 144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хлорциан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45" name="Рисунок 145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цианамид и прочие - гидроцианида соли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46" name="Рисунок 146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бензилцианид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47" name="Рисунок 147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); нитрилы органических кислот: ацетонитрил, бензонитрил и другие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Врач-офтальм</w:t>
            </w:r>
            <w:r>
              <w:t xml:space="preserve">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1.43.2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Акрилонитрил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148" name="Рисунок 148" descr="https://1otruda.ru/system/content/image/200/1/27712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1otruda.ru/system/content/image/200/1/27712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(проп-2-енонитрил)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Цинк и его соединения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49" name="Рисунок 14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Пульсоксиметрия Визометрия Биомикрос</w:t>
            </w:r>
            <w:r>
              <w:t xml:space="preserve">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Эфиры сложные кислот органических,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1.45.1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0" name="Рисунок 150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1" name="Рисунок 15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1.45.2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1.45.3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Эфиры сложные фталевой и терефталевой кислот: дибутилбензол-1,2-дикарбонат (дибутилфталат), диметилбензол-1,</w:t>
            </w:r>
            <w:r>
              <w:t xml:space="preserve">2-дикарбонат (диметилтерефталат) и другие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Красители и пигменты органические (том числе азокрасители, бензидиновые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52" name="Рисунок 152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Пестициды, инсектициды, </w:t>
            </w:r>
            <w:r>
              <w:lastRenderedPageBreak/>
              <w:t>гербициды,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</w:t>
            </w:r>
            <w:r>
              <w:lastRenderedPageBreak/>
              <w:t xml:space="preserve">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>Врач-дерматовенеро</w:t>
            </w:r>
            <w:r>
              <w:lastRenderedPageBreak/>
              <w:t xml:space="preserve">лог 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lastRenderedPageBreak/>
              <w:t xml:space="preserve">Пульсоксиметрия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1.47.1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Хлорорганические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3" name="Рисунок 153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4" name="Рисунок 154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(ДДТ)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Ртутьорганические (в том числе эти</w:t>
            </w:r>
            <w:r>
              <w:t>лмеркурхлорид диметилртуть)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5" name="Рисунок 155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6" name="Рисунок 156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7" name="Рисунок 15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 xml:space="preserve"> цинеб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8" name="Рисунок 15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</w:t>
            </w:r>
            <w:r>
              <w:t>фан, пиримикарб, тирам, манкоцеб, поликарбацин, десмедифам, фенмедифам)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Производные кислоты хлорбензойной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1.47.7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Кислоты хлорфеноксимасляной производные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Кислот карбоновых анилиды галоидозамещенные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Производные мочевины и гуанидина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Производные сим-тразинов: атразин, прометрин, тербутрин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</w:t>
            </w:r>
            <w:r>
              <w:t>-тиадиазин-2-тион)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1.47.15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Производные сульфанил-мочевины (в том числе хлорсульфурон, римсульфурон, </w:t>
            </w:r>
            <w:r>
              <w:lastRenderedPageBreak/>
              <w:t>хлорсульфоксим, метмульфуронметил, трибунуронметил, тифенсульфурон-метил)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1.47.16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Азолы (в том числе бромуконазол, ципраконазол, пропиконазол, тритиконазол, триадименол, п</w:t>
            </w:r>
            <w:r>
              <w:t>рохлораз, имозалил)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59" name="Рисунок 15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Полиакрилаты: полиметакрилаты (оргстекло, плексиглаз), полиакрилонитрил, полиакриламид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Поливинилхлорид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160" name="Рисунок 160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винилпласты, перхлорвиниловая смола), производство и применение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Полимер (1метилэтенил) бензола с э</w:t>
            </w:r>
            <w:r>
              <w:t>тенилбензолом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1" name="Рисунок 161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Полиолефины (полиэтилены, полипропилены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2" name="Рисунок 162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Полисилоксаны (производство)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Полистиролы (производство)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1.49.7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Полиуретаны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3" name="Рисунок 163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(пенополиуретан) (производство)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1.49.8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Полиэфиры (лавсан) (производство)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1.49.9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Угле- и органопластики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Фенопласты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164" name="Рисунок 164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Фторопласты (политетрафторэтилен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5" name="Рисунок 165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тефлон) (производство и тер</w:t>
            </w:r>
            <w:r>
              <w:t>мическая обработка)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Фуран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6" name="Рисунок 166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7" name="Рисунок 16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2,5-фурандион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8" name="Рисунок 16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1.49.14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Эпоксидные полимеры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69" name="Рисунок 16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Технические смеси углеводородов: нефти, бензины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0" name="Рисунок 170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коксы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71" name="Рисунок 171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кер</w:t>
            </w:r>
            <w:r>
              <w:t>осины, уайт-спирит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2" name="Рисунок 172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73" name="Рисунок 173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74" name="Рисунок 174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 смол и пеков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75" name="Рисунок 175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минеральные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76" name="Рисунок 176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(кроме высокоочищенных белых медицинс</w:t>
            </w:r>
            <w:r>
              <w:t xml:space="preserve">ких, </w:t>
            </w:r>
            <w:r>
              <w:lastRenderedPageBreak/>
              <w:t>пищевых, косметических и белых технических масел), сланцевые смолы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177" name="Рисунок 177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178" name="Рисунок 178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скипидар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79" name="Рисунок 17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бисхлорметиловый и хлорметиловый (технические) эфиры: хлорметоксиметан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80" name="Рисунок 18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газы шинного производства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81" name="Рисунок 181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82" name="Рисунок 182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УЗИ органов брюшной полости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1.51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Агрохимикаты, в том числе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1.51.1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Фосфорные удобрения (аммофос, нитрофоска)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1.51.2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Фармакологические средства,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Антибиотики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3" name="Рисунок 183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Визометр</w:t>
            </w:r>
            <w:r>
              <w:t xml:space="preserve">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Противоопухолевые препараты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184" name="Рисунок 184" descr="https://1otruda.ru/system/content/image/200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1otruda.ru/system/content/image/200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)(производство и применение)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Сульфаниламиды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5" name="Рисунок 185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Врач-оториноларинголог Врач-</w:t>
            </w:r>
            <w:r>
              <w:lastRenderedPageBreak/>
              <w:t xml:space="preserve">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1.52.4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Гормоны (производство и применение)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Витамины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6" name="Рисунок 186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применение)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Наркотики, психотропные препараты (производство)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Периметрия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1.52.7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Фармакологические средства, не вошедшие в подпункты 1.52.1-1.52.6 (производство)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Ядохимикаты,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1.53.1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Гербициды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1.53.2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Инсектициды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2064791377"/>
        </w:trPr>
        <w:tc>
          <w:tcPr>
            <w:tcW w:w="1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II. Биологические факторы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Грибы продуценты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7" name="Рисунок 18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8" name="Рисунок 188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комбикорма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89" name="Рисунок 18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>Биомикроскопия г</w:t>
            </w:r>
            <w:r>
              <w:t xml:space="preserve">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Ферментные препараты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90" name="Рисунок 190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биостимуляторы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Врач-дерматовенеролог Врач-</w:t>
            </w:r>
            <w:r>
              <w:lastRenderedPageBreak/>
              <w:t xml:space="preserve">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>Биомикр</w:t>
            </w:r>
            <w:r>
              <w:t xml:space="preserve">оскопия </w:t>
            </w:r>
            <w:r>
              <w:lastRenderedPageBreak/>
              <w:t xml:space="preserve">глаза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Аллергены для диагностики и лечения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91" name="Рисунок 191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компоненты и препараты крови, иммунобиологические препараты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92" name="Рисунок 192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Биомикроскопия глаза, </w:t>
            </w:r>
            <w:r>
              <w:br/>
            </w:r>
            <w:r>
              <w:t xml:space="preserve">Для работы с препаратами крови определение в крови HBsAg, а-HBCOR, IgM, A-HCV-IgG, ВИЧ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</w:t>
            </w:r>
            <w:r>
              <w:t>и, грибы, гельминты, членистоногие), включая генно-инженерно-</w:t>
            </w:r>
            <w:r>
              <w:br/>
            </w:r>
            <w:r>
      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2.4.1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Возбудители инфекционных заболеваний патогенные микроорганизмы I группы патогенности и возбудители особо опасных инфекций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>Врач-офтальмолог</w:t>
            </w:r>
            <w:r>
              <w:br/>
            </w:r>
            <w:r>
              <w:t xml:space="preserve">Врач-инфекционист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Реакция агглютинации Хеддельсона крови при контакте с возбудителями бруцеллеза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2.4.2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Возбудители инфекционных заболеваний патогенные микроорганизмы II группы патогенности, в т.ч. вирусы гепатитов В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93" name="Рисунок 193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94" name="Рисунок 194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вирус </w:t>
            </w:r>
            <w:r>
              <w:lastRenderedPageBreak/>
              <w:t>иммунодефицита 1-го типа (ВИЧ-1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195" name="Рисунок 195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-СПИД)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lastRenderedPageBreak/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>Анализ крови на HBs-Ag, анти-HB</w:t>
            </w:r>
            <w:r>
              <w:t xml:space="preserve">c-Ig (суммарные), анти-HCV-Ig (суммарные), определение </w:t>
            </w:r>
            <w:r>
              <w:lastRenderedPageBreak/>
              <w:t>уровня щелочной фосфатазы, билирубина, аспартатаминотрансфе-</w:t>
            </w:r>
            <w:r>
              <w:br/>
            </w:r>
            <w:r>
              <w:t xml:space="preserve">разы (АСТ), аланинаминотрансферазы (АЛТ), ВИЧ </w:t>
            </w:r>
            <w:r>
              <w:br/>
            </w:r>
            <w:r>
              <w:t xml:space="preserve">Ультразвуковое исследование органов брюшной полости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2.4.3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2.4.4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Биоло</w:t>
            </w:r>
            <w:r>
              <w:t>гические токсины (микробного, растительного и животного происхождения)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206479137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2.4.5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88"/>
        <w:gridCol w:w="2995"/>
        <w:gridCol w:w="856"/>
        <w:gridCol w:w="2431"/>
        <w:gridCol w:w="2325"/>
      </w:tblGrid>
      <w:tr w:rsidR="00000000">
        <w:trPr>
          <w:divId w:val="763305189"/>
        </w:trPr>
        <w:tc>
          <w:tcPr>
            <w:tcW w:w="1109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III. Аэрозоли преимущественно фиброгенного действия (АПФД) и пыли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Аэрозоли преимущественно фиброгенного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196" name="Рисунок 196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3.1.1.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Аэрозоли абразивные и абразивсодержащие (электрокорундов, карбида бора, а</w:t>
            </w:r>
            <w:r>
              <w:t xml:space="preserve">льбора, карбида кремния), в том </w:t>
            </w:r>
            <w:r>
              <w:lastRenderedPageBreak/>
              <w:t>числе с примесью связующих (фенолформальдегидные смолы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197" name="Рисунок 197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эпоксидные смолы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198" name="Рисунок 198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</w:t>
            </w:r>
            <w:r>
              <w:lastRenderedPageBreak/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3.1.2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</w:t>
            </w:r>
            <w:r>
              <w:t>10%), в том числе образовавшиеся в процессе сухой шлифовки (чугун в смеси с электрокорундом до 30%)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199" name="Рисунок 199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получения металлических порошков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00" name="Рисунок 200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Кремний диоксид кристаллический а-кварц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01" name="Рисунок 201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а-кристобалит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02" name="Рисунок 202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а-тридимит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03" name="Рисунок 203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04" name="Рисунок 204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 содержанием аморфного диоксида кремния в виде аэрозоля дезинтеграции и конденсации - кремний</w:t>
            </w:r>
            <w:r>
              <w:t xml:space="preserve"> карбид, кремний нитрид, волокнистый карбид кремния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05" name="Рисунок 205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3.1.5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19050" t="0" r="7620" b="0"/>
                  <wp:docPr id="206" name="Рисунок 206" descr="https://1otruda.ru/system/content/image/200/1/26802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1otruda.ru/system/content/image/200/1/26802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Спиро</w:t>
            </w:r>
            <w:r>
              <w:t xml:space="preserve">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Руды полиметаллические и содержащие цветные и редкие металлы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07" name="Рисунок 20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3.1.7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Сварочные аэрозоли, представляющие сложную смесь АПФД (кремний диокси</w:t>
            </w:r>
            <w:r>
              <w:t>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08" name="Рисунок 208" descr="https://1otruda.ru/system/content/image/200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1otruda.ru/system/content/image/200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цинка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09" name="Рисунок 209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хрома (VI)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0" name="Рисунок 21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хрома (III) 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11" name="Рисунок 211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бериллия</w:t>
            </w:r>
            <w:r>
              <w:rPr>
                <w:noProof/>
              </w:rPr>
              <w:drawing>
                <wp:inline distT="0" distB="0" distL="0" distR="0">
                  <wp:extent cx="274320" cy="220980"/>
                  <wp:effectExtent l="19050" t="0" r="0" b="0"/>
                  <wp:docPr id="212" name="Рисунок 212" descr="https://1otruda.ru/system/content/image/200/1/27712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1otruda.ru/system/content/image/200/1/27712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3" name="Рисунок 213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трифторида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14" name="Рисунок 214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газы, обладающие остронаправленным действием на организм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5" name="Рисунок 215" descr="https://1otruda.ru/system/content/image/200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1otruda.ru/system/content/image/200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Рентгенография длинных трубчатых костей (фтор и его соединения)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3.1.8.1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Асбесты природные </w:t>
            </w:r>
            <w:r>
              <w:lastRenderedPageBreak/>
              <w:t>(хризотил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6" name="Рисунок 216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тремолит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7" name="Рисунок 217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смешанные асбестопородные пыли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8" name="Рисунок 218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асбестоцемент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19" name="Рисунок 219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асбестобакелит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20" name="Рисунок 22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асбесто-резина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21" name="Рисунок 221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</w:t>
            </w:r>
            <w:r>
              <w:lastRenderedPageBreak/>
              <w:t xml:space="preserve">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Врач-оториноларинголог </w:t>
            </w:r>
            <w:r>
              <w:lastRenderedPageBreak/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lastRenderedPageBreak/>
              <w:t xml:space="preserve">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3.1.8.2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Глина, в т.ч. высокоглини</w:t>
            </w:r>
            <w:r>
              <w:t>стая огнеупорная, цемент, оливин, апатит, шамот коалиновый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2" name="Рисунок 222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3.1.8.3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3" name="Рисунок 223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стекловата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4" name="Рисунок 224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вата минеральная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5" name="Рисунок 225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шлаковая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6" name="Рисунок 226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пыль стекла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7" name="Рисунок 227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стеклянных строительных материалов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28" name="Рисунок 228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3.1.9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Углерода пыли,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3.1.9.1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Алмазы природные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29" name="Рисунок 229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искусственные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30" name="Рисунок 230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металлизированные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31" name="Рисунок 231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3.1.9.2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Антрацит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32" name="Рисунок 232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ископаемые угли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33" name="Рисунок 233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углеродные пыли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34" name="Рисунок 234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</w:t>
            </w:r>
            <w:r>
              <w:lastRenderedPageBreak/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3.1.9.3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Коксы - каменноугольный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35" name="Рисунок 235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пеков</w:t>
            </w:r>
            <w:r>
              <w:t>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36" name="Рисунок 236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нефтяной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37" name="Рисунок 237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сланцевый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38" name="Рисунок 238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3.1.9.4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Сажи черные промышленные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39" name="Рисунок 239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3.1.10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Спирометр</w:t>
            </w:r>
            <w:r>
              <w:t xml:space="preserve">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Пыли железорудных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40" name="Рисунок 240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полиметаллических концентратов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241" name="Рисунок 241" descr="https://1otruda.ru/system/content/image/200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1otruda.ru/system/content/image/200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металлургических агломератов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2" name="Рисунок 242" descr="https://1otruda.ru/system/content/image/200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1otruda.ru/system/content/image/200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Сера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43" name="Рисунок 243" descr="https://1otruda.ru/system/content/image/200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1otruda.ru/system/content/image/200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763305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3.4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Пыль животного и растительного происхождения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4" name="Рисунок 244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 примесью диоксида кремния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5" name="Рисунок 245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зерновая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6" name="Рисунок 246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7" name="Рисунок 247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8" name="Рисунок 248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49" name="Рисунок 249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50" name="Рисунок 250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51" name="Рисунок 251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52" name="Рисунок 252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натурального шелка хлопковая мука (по белку)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53" name="Рисунок 253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мучная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19050" t="0" r="0" b="0"/>
                  <wp:docPr id="254" name="Рисунок 254" descr="https://1otruda.ru/system/content/image/200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1otruda.ru/system/content/image/200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>
              <w:rPr>
                <w:noProof/>
              </w:rPr>
              <w:drawing>
                <wp:inline distT="0" distB="0" distL="0" distR="0">
                  <wp:extent cx="304800" cy="220980"/>
                  <wp:effectExtent l="19050" t="0" r="0" b="0"/>
                  <wp:docPr id="255" name="Рисунок 255" descr="https://1otruda.ru/system/content/image/200/1/27712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1otruda.ru/system/content/image/200/1/27712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кожевенная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56" name="Рисунок 256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конопли, кенафа, джута, табака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19050" t="0" r="7620" b="0"/>
                  <wp:docPr id="257" name="Рисунок 257" descr="https://1otruda.ru/system/content/image/200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1otruda.ru/system/content/image/200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Пульсоксиметрия </w:t>
            </w:r>
          </w:p>
        </w:tc>
      </w:tr>
    </w:tbl>
    <w:p w:rsidR="00000000" w:rsidRDefault="00932780">
      <w:pPr>
        <w:divId w:val="200050012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99"/>
        <w:gridCol w:w="3633"/>
        <w:gridCol w:w="5063"/>
      </w:tblGrid>
      <w:tr w:rsidR="00000000">
        <w:trPr>
          <w:divId w:val="2000500123"/>
        </w:trPr>
        <w:tc>
          <w:tcPr>
            <w:tcW w:w="1109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20005001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Биомикроскопия глаза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15"/>
        <w:gridCol w:w="2612"/>
        <w:gridCol w:w="882"/>
        <w:gridCol w:w="2463"/>
        <w:gridCol w:w="2823"/>
      </w:tblGrid>
      <w:tr w:rsidR="00000000">
        <w:trPr>
          <w:divId w:val="763305189"/>
        </w:trPr>
        <w:tc>
          <w:tcPr>
            <w:tcW w:w="92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IV. Физические факторы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58" name="Рисунок 258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59" name="Рисунок 259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Исследование уровня ретикулоцитов, тромбоцитов в крови Психофизиологическое исследование Рефрактометрия (или скиаскопия)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Визометрия Офтальмоскопия глазного дна </w:t>
            </w:r>
            <w:r>
              <w:br/>
            </w:r>
            <w:r>
              <w:t xml:space="preserve">УЗИ органов брюшной полости и щитовидной железы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Неионизирующие излучения,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19050" t="0" r="0" b="0"/>
                  <wp:docPr id="260" name="Рисунок 260" descr="https://1otruda.ru/system/content/image/200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1otruda.ru/system/content/image/200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лазерное излучение)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Офтальмоскопия глазного дна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Электромагнитное поле радиочастотного </w:t>
            </w:r>
            <w:r>
              <w:lastRenderedPageBreak/>
              <w:t>диапазона (10 кГц - 300 ГГц)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4.2.3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4.2.4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Постоянное электрическое и магнитное поле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4.2.5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Вибрация: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4.3.1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Локальная вибрация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Паллестезиметрия </w:t>
            </w:r>
            <w:r>
              <w:br/>
            </w:r>
            <w:r>
              <w:t xml:space="preserve">Рефрактометрия (или скиаскопия)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4.3.2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Паллестезиметрия Рефрактометрия (или скиаскопия)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Шум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4.5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Ультразвук воздушный, ультразвук контактный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4.6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4.7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</w:t>
            </w:r>
            <w:r>
              <w:t xml:space="preserve">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Тональная пороговая аудиометрия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4.9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Освещенность рабочей поверхности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4.10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</w:t>
            </w:r>
            <w:r>
              <w:t xml:space="preserve">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Врач-дерматовенеролог 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>Визометри</w:t>
            </w:r>
            <w:r>
              <w:t xml:space="preserve">я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</w:tbl>
    <w:p w:rsidR="00000000" w:rsidRDefault="00932780">
      <w:pPr>
        <w:divId w:val="116143380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38"/>
        <w:gridCol w:w="2726"/>
        <w:gridCol w:w="972"/>
        <w:gridCol w:w="2570"/>
        <w:gridCol w:w="2489"/>
      </w:tblGrid>
      <w:tr w:rsidR="00000000">
        <w:trPr>
          <w:divId w:val="1161433809"/>
        </w:trPr>
        <w:tc>
          <w:tcPr>
            <w:tcW w:w="92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161433809"/>
        </w:trPr>
        <w:tc>
          <w:tcPr>
            <w:tcW w:w="1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V. Факторы трудового процесса </w:t>
            </w:r>
          </w:p>
        </w:tc>
      </w:tr>
      <w:tr w:rsidR="00000000">
        <w:trPr>
          <w:divId w:val="11614338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Тяжесть трудового процесса Подъем, перемещение, удержание груза вручную Стереотипные рабочие движения </w:t>
            </w:r>
            <w:r>
              <w:br/>
            </w: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</w:t>
            </w:r>
            <w:r>
              <w:t xml:space="preserve">жностью изменения взаимного положения различных частей тела относительно друг друга, длительное перемещение работника в пространстве) </w:t>
            </w:r>
            <w:r>
              <w:br/>
            </w:r>
            <w:r>
              <w:t xml:space="preserve">Работы, связанные с постоянной ходьбой и работой стоя в течение всего рабочего дня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>Врач-офта</w:t>
            </w:r>
            <w:r>
              <w:t xml:space="preserve">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Рефрактометрия (или скиаскопия)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11614338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1614338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5.2.1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 с оптическими приборами (более 50% времени смены)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Определение бинокулярного зрения </w:t>
            </w:r>
            <w:r>
              <w:br/>
            </w:r>
            <w:r>
              <w:t xml:space="preserve">Исследование аккомодации </w:t>
            </w:r>
            <w:r>
              <w:br/>
            </w:r>
            <w:r>
              <w:t xml:space="preserve">Рефрактометрия </w:t>
            </w:r>
            <w:r>
              <w:br/>
            </w:r>
            <w:r>
              <w:t xml:space="preserve">Исследование цветоощущения </w:t>
            </w:r>
            <w:r>
              <w:lastRenderedPageBreak/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11614338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5.2.2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Нагрузка на голосовой аппарат (суммарное количество часов, наговарив</w:t>
            </w:r>
            <w:r>
              <w:t>аемое в неделю, более 20)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Непрямая ларингоскопия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22"/>
        <w:gridCol w:w="2662"/>
        <w:gridCol w:w="246"/>
        <w:gridCol w:w="756"/>
        <w:gridCol w:w="2371"/>
        <w:gridCol w:w="2838"/>
      </w:tblGrid>
      <w:tr w:rsidR="00000000">
        <w:trPr>
          <w:divId w:val="763305189"/>
        </w:trPr>
        <w:tc>
          <w:tcPr>
            <w:tcW w:w="92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rPr>
                <w:b/>
                <w:bCs/>
              </w:rPr>
              <w:t xml:space="preserve">VI. Выполняемые работы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 на высоте: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6.1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</w:t>
            </w:r>
            <w:r>
              <w:t xml:space="preserve">ий) перепадов по высоте более 5 м либо при высоте ограждений, составляющей менее 1,1 м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год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6.2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Работа лифтера на лифтах скоростных (от 2,0 до 4,0 м/с) и высокоскоростных (свыше 4,0 м/с) при внутреннем </w:t>
            </w:r>
            <w:r>
              <w:lastRenderedPageBreak/>
              <w:t xml:space="preserve">сопровождении лифта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lastRenderedPageBreak/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 в качестве крановщика (машиниста крана, машинист крана</w:t>
            </w:r>
            <w:r>
              <w:t xml:space="preserve"> автомобильного)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Периметрия 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9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</w:t>
            </w:r>
            <w:r>
              <w:t xml:space="preserve"> и измерением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функции вестибулярного аппарата 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Измерение внутриглазного давления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>Биомикр</w:t>
            </w:r>
            <w:r>
              <w:t xml:space="preserve">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      </w:r>
            <w:r>
              <w:t xml:space="preserve">, а </w:t>
            </w:r>
            <w:r>
              <w:lastRenderedPageBreak/>
              <w:t>именно: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Врач-хирург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УЗИ органов брюшной полости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>Тональная пороговая аудиометрия</w:t>
            </w:r>
            <w:r>
              <w:t xml:space="preserve"> </w:t>
            </w:r>
            <w:r>
              <w:br/>
            </w:r>
            <w:r>
              <w:t xml:space="preserve">Тональная пороговая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11.1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в нефтяной и газовой промышленности, выполняемые в районах Крайнего Севера и приравненных к ним местностях, а также при морском бурении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аудиометрия Эзофагогастродуодено-</w:t>
            </w:r>
            <w:r>
              <w:br/>
            </w:r>
            <w:r>
              <w:t xml:space="preserve">скопия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11.2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на гидрометеорологических станциях, сооружениях связи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11.3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</w:t>
            </w:r>
            <w:r>
              <w:t>айнего Севера и приравненные к ним местности из других местностей)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11.4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Работы, непосредственно </w:t>
            </w:r>
            <w:r>
              <w:lastRenderedPageBreak/>
              <w:t>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пара, газа (в газообразном, сжиженном состоянии); б) воды при температур</w:t>
            </w:r>
            <w:r>
              <w:t xml:space="preserve">е более 115°С; 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</w:t>
            </w:r>
            <w:r>
              <w:lastRenderedPageBreak/>
              <w:t xml:space="preserve">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lastRenderedPageBreak/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lastRenderedPageBreak/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>Исследован</w:t>
            </w:r>
            <w:r>
              <w:t xml:space="preserve">ие функции вестибулярного аппарата </w:t>
            </w:r>
            <w:r>
              <w:br/>
            </w:r>
            <w:r>
              <w:t>Тональная пороговая аудиометрия,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</w:t>
            </w:r>
            <w:r>
              <w:t xml:space="preserve">открытых производственных зонах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Биомикроскопия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>Врач-оториноларинголог Вр</w:t>
            </w:r>
            <w:r>
              <w:t xml:space="preserve">ач-хирург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Биомикроскопия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</w:t>
            </w:r>
            <w:r>
              <w:lastRenderedPageBreak/>
              <w:t>элементы конструкции, в случае если конструкцией оборудования не предусмотрена защита (ограждение) этих элементов (в том числе токарные, фрезерные и</w:t>
            </w:r>
            <w:r>
              <w:t xml:space="preserve"> другие станки, штамповочные прессы)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lastRenderedPageBreak/>
              <w:t xml:space="preserve">Визометрия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16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Подземные работы, включая работы на рудниках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Спирометрия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17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Работы, вы</w:t>
            </w:r>
            <w:r>
              <w:t xml:space="preserve">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>Врач-оториноларингол</w:t>
            </w:r>
            <w:r>
              <w:t xml:space="preserve">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Спирометрия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Управление наземными транспортными средствами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1" name="Рисунок 26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1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2" name="Рисунок 262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  Медицинские противопоказания установлены</w:t>
            </w:r>
            <w:r>
              <w:t xml:space="preserve"> </w:t>
            </w:r>
            <w:hyperlink r:id="rId96" w:anchor="/document/99/420243915/" w:history="1">
              <w:r>
                <w:rPr>
                  <w:rStyle w:val="a4"/>
                </w:rPr>
                <w:t>Постановлением Правительства Российской Федерации от 29 декабря 2014 г. № 1604 "О перечнях медицинских противопоказаний, медицинских показаний и медицинских ограничений к управлению транспортным средством"</w:t>
              </w:r>
            </w:hyperlink>
            <w:r>
              <w:t>.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18.1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</w:t>
            </w:r>
            <w:r>
              <w:lastRenderedPageBreak/>
              <w:t xml:space="preserve">автомобили всех категорий с ручным управлением для инвалидов, мотоколяски для инвалидов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Врач-офта</w:t>
            </w:r>
            <w:r>
              <w:t xml:space="preserve">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 xml:space="preserve">Исследование цветоощущения по полихроматическим таблицам </w:t>
            </w:r>
            <w:r>
              <w:br/>
            </w:r>
            <w:r>
              <w:lastRenderedPageBreak/>
              <w:t xml:space="preserve">Исследование функции вестибулярного анализатора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18.2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Категории "C", "C1", "CE", "D1", "D1E", трамвай, троллейбус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 xml:space="preserve">Исследование цветоощущения по полихроматическим таблицам </w:t>
            </w:r>
            <w:r>
              <w:br/>
            </w:r>
            <w:r>
              <w:t>Исследование функции вестибулярного анал</w:t>
            </w:r>
            <w:r>
              <w:t xml:space="preserve">изатора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Электроэнцефалография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Водолазные работы: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Врач-офтальмолог, </w:t>
            </w:r>
            <w:r>
              <w:br/>
            </w:r>
            <w:r>
              <w:t>Врач-хи</w:t>
            </w:r>
            <w:r>
              <w:t xml:space="preserve">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 </w:t>
            </w:r>
            <w:r>
              <w:br/>
            </w:r>
            <w:r>
              <w:t>Исследование уровня аспартат-трансаминазы и аланин-трансамина</w:t>
            </w:r>
            <w:r>
              <w:t xml:space="preserve">зы, креатинина, мочевины в крови </w:t>
            </w:r>
            <w:r>
              <w:br/>
            </w:r>
            <w:r>
              <w:t xml:space="preserve">Исследование уровня холестерина в крови (до достижения возраста 40 лет) </w:t>
            </w:r>
            <w:r>
              <w:br/>
            </w:r>
            <w:r>
              <w:t xml:space="preserve">Офтальмоскопия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Рентгенография околоносовых пазух (при предварительном медицинском осмотре и по показаниям) </w:t>
            </w:r>
            <w:r>
              <w:br/>
            </w:r>
            <w:r>
              <w:t xml:space="preserve">Эхокардиография (при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предварительном медицинском осмотре и </w:t>
            </w:r>
            <w:r>
              <w:lastRenderedPageBreak/>
              <w:t xml:space="preserve">по показаниям) </w:t>
            </w:r>
            <w:r>
              <w:br/>
            </w:r>
            <w:r>
              <w:t xml:space="preserve">Велоэргометрия (до достижения возраста 40 лет один раз в два года, далее - ежегодно) </w:t>
            </w:r>
            <w:r>
              <w:br/>
            </w:r>
            <w:r>
              <w:t>Эзофагогастродуодено-</w:t>
            </w:r>
            <w:r>
              <w:br/>
            </w:r>
            <w:r>
              <w:t xml:space="preserve">скопия (1 раз в 3 года) </w:t>
            </w:r>
            <w:r>
              <w:br/>
            </w:r>
            <w:r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>
              <w:br/>
            </w:r>
            <w:r>
              <w:t xml:space="preserve">Ультразвуковые исследования предстательной железы (по достижении возраста 40 лет - один раз в 3 года) </w:t>
            </w:r>
            <w:r>
              <w:br/>
            </w:r>
            <w:r>
              <w:t>Ортостатическая проба (при предваритель</w:t>
            </w:r>
            <w:r>
              <w:t xml:space="preserve">ном медицинском осмотре) </w:t>
            </w:r>
            <w:r>
              <w:br/>
            </w:r>
            <w:r>
              <w:t xml:space="preserve">Исследование функции вестибулярного аппарата (при предварительном медицинском осмотре) </w:t>
            </w:r>
            <w:r>
              <w:br/>
            </w: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3" name="Рисунок 263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Определение (исследование) устойчивости организма к декомпрессионному газообразова</w:t>
            </w:r>
            <w:r>
              <w:t xml:space="preserve">нию (по показаниям) </w:t>
            </w:r>
            <w:r>
              <w:br/>
            </w: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4" name="Рисунок 264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Определение (исследование) </w:t>
            </w:r>
            <w:r>
              <w:lastRenderedPageBreak/>
              <w:t>устойчивости организма к токсическому действию кислорода (при предварительно</w:t>
            </w:r>
            <w:r>
              <w:t>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 смесей)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5" name="Рисунок 265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19.2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Водолазные работы на глубинах более 60 метров, выполняемые методом кратковременных погружений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</w:t>
            </w:r>
            <w:r>
              <w:br/>
            </w:r>
            <w:r>
              <w:t xml:space="preserve">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Исследования, указанные в подпункте 19.1. </w:t>
            </w:r>
            <w:r>
              <w:br/>
            </w:r>
            <w:r>
              <w:t xml:space="preserve">Дополнительно: </w:t>
            </w:r>
            <w:r>
              <w:br/>
            </w:r>
            <w:r>
              <w:t>Исследование уровня фибриногена, протромбинового индек</w:t>
            </w:r>
            <w:r>
              <w:t xml:space="preserve">са, триглицеридов, мочевой кислоты, общего белка, калия, натрия, железа, щелочной фосфатазы в крови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Велоэргометрия </w:t>
            </w:r>
            <w:r>
              <w:br/>
            </w:r>
            <w:r>
              <w:t xml:space="preserve">Эхокардиография </w:t>
            </w:r>
            <w:r>
              <w:br/>
            </w:r>
            <w:r>
              <w:t xml:space="preserve">Электроэнцефалография </w:t>
            </w:r>
            <w:r>
              <w:br/>
            </w:r>
            <w:r>
              <w:t>Ультразвуковая допплерография транскраниальная артерий методом м</w:t>
            </w:r>
            <w:r>
              <w:t xml:space="preserve">ониторирования </w:t>
            </w:r>
            <w:r>
              <w:br/>
            </w:r>
            <w:r>
              <w:t xml:space="preserve">Рентгенография шейно-дорсального и пояснично-крестцового отдела позвоночника (1 раз в 5 лет) </w:t>
            </w:r>
            <w:r>
              <w:br/>
            </w:r>
            <w:r>
              <w:t>Ортопантомография (1 раз в 3 года)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Водолазные работы, выполняемые методом длительного пребывания в условиях </w:t>
            </w:r>
            <w:r>
              <w:lastRenderedPageBreak/>
              <w:t>повышенного давления во</w:t>
            </w:r>
            <w:r>
              <w:t xml:space="preserve">дной и газовой сред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Врач-офтальмолог, </w:t>
            </w:r>
            <w:r>
              <w:br/>
            </w:r>
            <w:r>
              <w:lastRenderedPageBreak/>
              <w:t xml:space="preserve">Врач-хирург, </w:t>
            </w:r>
            <w:r>
              <w:br/>
            </w:r>
            <w:r>
              <w:t xml:space="preserve">Врач-дерматовенеролог, </w:t>
            </w:r>
            <w:r>
              <w:br/>
            </w:r>
            <w:r>
              <w:t xml:space="preserve">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Исследования, указанные в подпункте 19.2. </w:t>
            </w:r>
            <w:r>
              <w:br/>
            </w:r>
            <w:r>
              <w:t xml:space="preserve">Дополнительно: </w:t>
            </w:r>
            <w:r>
              <w:br/>
            </w:r>
            <w:r>
              <w:t>Эзофагогастродуодено-</w:t>
            </w:r>
            <w:r>
              <w:br/>
            </w:r>
            <w:r>
              <w:lastRenderedPageBreak/>
              <w:t xml:space="preserve">скопия Ортопантомография </w:t>
            </w:r>
            <w:r>
              <w:br/>
            </w:r>
            <w:r>
              <w:t>Ректороманоскопия (1 раз в 5 лет).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по оказанию медицинской помощи внутри барокамеры при проведении лечебной рекомпресии или гипербарической оксигенации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Врач по водолазной м</w:t>
            </w:r>
            <w:r>
              <w:t>едицине,</w:t>
            </w:r>
            <w:r>
              <w:br/>
            </w:r>
            <w:r>
              <w:t xml:space="preserve">Врач-оториноларинголог, </w:t>
            </w:r>
            <w:r>
              <w:br/>
            </w:r>
            <w:r>
              <w:t xml:space="preserve">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Определение группы крови и резус-фактора при предварительном осмотре </w:t>
            </w:r>
            <w:r>
              <w:br/>
            </w:r>
            <w:r>
              <w:t>Определение в крови HBsAg, a-HBCOR, иммуноглобулин M, A-HCV, имм</w:t>
            </w:r>
            <w:r>
              <w:t xml:space="preserve">уноглобулин G, ВИЧ (при согласии работника) при предварительном медицинском осмотре, в дальнейшем по медицинским показаниям. </w:t>
            </w:r>
            <w:r>
              <w:br/>
            </w:r>
            <w:r>
              <w:t xml:space="preserve">Исследование уровня аспартат-трансаминазы и аланин-трансаминазы, креатинина, мочевины в крови </w:t>
            </w:r>
            <w:r>
              <w:br/>
            </w:r>
            <w:r>
              <w:t xml:space="preserve">Офтальмоскопия </w:t>
            </w:r>
            <w:r>
              <w:br/>
            </w:r>
            <w:r>
              <w:t>Биомикроскопия глаз</w:t>
            </w:r>
            <w:r>
              <w:t xml:space="preserve">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Рентгенография околоносовых пазух (при предварительном медицинском осмотре и по показаниям) </w:t>
            </w:r>
            <w:r>
              <w:br/>
            </w:r>
            <w:r>
              <w:t>Исследование барофункции уха (при предварительном медицинском осмотре и по показан</w:t>
            </w:r>
            <w:r>
              <w:t>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6" name="Рисунок 266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06680" cy="220980"/>
                  <wp:effectExtent l="19050" t="0" r="7620" b="0"/>
                  <wp:docPr id="267" name="Рисунок 267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br/>
            </w:r>
            <w:r>
              <w:t>Опред</w:t>
            </w:r>
            <w:r>
              <w:t>еление (исследование) устойчивости организма к декомпрессионному газообразованию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8" name="Рисунок 268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69" name="Рисунок 269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>Врач-оториноларинголог,</w:t>
            </w:r>
            <w:r>
              <w:br/>
            </w:r>
            <w:r>
              <w:t>Врач-офтальмолог,</w:t>
            </w:r>
            <w:r>
              <w:t xml:space="preserve">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 </w:t>
            </w:r>
            <w:r>
              <w:br/>
            </w:r>
            <w:r>
              <w:t xml:space="preserve">Исследование уровня аспартат-трансаминазы и аланин-трансаминазы, креатинина, мочевины в крови </w:t>
            </w:r>
            <w:r>
              <w:br/>
            </w:r>
            <w:r>
              <w:t xml:space="preserve">Офтальмоскопия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Рентгенография околоносовых пазух носа (при предварительном медицинском осмотре и по показаниям) </w:t>
            </w:r>
            <w:r>
              <w:br/>
            </w:r>
            <w:r>
              <w:t>Эхокардиография (при предварительн</w:t>
            </w:r>
            <w:r>
              <w:t xml:space="preserve">ом медицинском осмотре и по показаниям) </w:t>
            </w:r>
            <w:r>
              <w:br/>
            </w:r>
            <w:r>
              <w:t xml:space="preserve">Велоэргометрия (до достижения возраста 40 лет один раз в два года, далее - ежегодно) </w:t>
            </w:r>
            <w:r>
              <w:br/>
            </w:r>
            <w:r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>
              <w:br/>
            </w:r>
            <w:r>
              <w:t xml:space="preserve">Ультразвуковые </w:t>
            </w:r>
            <w:r>
              <w:lastRenderedPageBreak/>
              <w:t xml:space="preserve">исследования предстательной железы (по достижении возраста 40 лет - один раз в 3 года) </w:t>
            </w:r>
            <w:r>
              <w:br/>
            </w:r>
            <w:r>
              <w:t xml:space="preserve">Эхокардиография (при предварительном медицинском осмотре и по показаниям) </w:t>
            </w:r>
            <w:r>
              <w:br/>
            </w:r>
            <w:r>
              <w:t xml:space="preserve">Ортостатическая проба (при предварительном медицинском осмотре) </w:t>
            </w:r>
            <w:r>
              <w:br/>
            </w:r>
            <w:r>
              <w:t>Исследование функции вестибу</w:t>
            </w:r>
            <w:r>
              <w:t xml:space="preserve">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70" name="Рисунок 270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 </w:t>
            </w:r>
            <w:r>
              <w:br/>
            </w:r>
            <w:r>
              <w:t>)Определение (исследование) устойчивости организма к декомпрессионному газообразованию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71" name="Рисунок 271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Работы, при выполнении которых разрешено ношение оружия и его применение (в случаях, когда требова</w:t>
            </w:r>
            <w:r>
              <w:t>ния о прохождении медицинских осмотров (освидетельствований) не установлены</w:t>
            </w:r>
            <w:r>
              <w:t xml:space="preserve"> </w:t>
            </w:r>
            <w:hyperlink r:id="rId97" w:anchor="/document/99/9034380/XA00M7O2N2/" w:history="1">
              <w:r>
                <w:rPr>
                  <w:rStyle w:val="a4"/>
                </w:rPr>
                <w:t>статьями 12</w:t>
              </w:r>
            </w:hyperlink>
            <w:r>
              <w:t xml:space="preserve"> и</w:t>
            </w:r>
            <w:r>
              <w:t xml:space="preserve"> </w:t>
            </w:r>
            <w:hyperlink r:id="rId98" w:anchor="/document/99/9034380/XA00M2S2MD/" w:history="1">
              <w:r>
                <w:rPr>
                  <w:rStyle w:val="a4"/>
                </w:rPr>
                <w:t>13 Федерального за</w:t>
              </w:r>
              <w:r>
                <w:rPr>
                  <w:rStyle w:val="a4"/>
                </w:rPr>
                <w:t>кона от 13 декабря 1996 г. № 150-ФЗ "Об оружии"</w:t>
              </w:r>
            </w:hyperlink>
            <w:r>
              <w:t xml:space="preserve"> и (или) профильным (специальным) законом)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Острота зрения </w:t>
            </w:r>
            <w:r>
              <w:br/>
            </w:r>
            <w:r>
              <w:t xml:space="preserve">Поля зрения </w:t>
            </w:r>
            <w:r>
              <w:br/>
            </w:r>
            <w:r>
              <w:t xml:space="preserve">Исследование функции вестибулярного анализатора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Работы, где имеется </w:t>
            </w:r>
            <w:r>
              <w:lastRenderedPageBreak/>
              <w:t>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</w:t>
            </w:r>
            <w:r>
              <w:t>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1 раз в </w:t>
            </w:r>
            <w:r>
              <w:lastRenderedPageBreak/>
              <w:t xml:space="preserve">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>Врач-</w:t>
            </w:r>
            <w:r>
              <w:lastRenderedPageBreak/>
              <w:t xml:space="preserve">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 xml:space="preserve">Исследование крови на </w:t>
            </w:r>
            <w:r>
              <w:lastRenderedPageBreak/>
              <w:t xml:space="preserve">сифилис </w:t>
            </w:r>
            <w:r>
              <w:br/>
            </w:r>
            <w:r>
              <w:t>Исследования на носительство</w:t>
            </w:r>
            <w:r>
              <w:t xml:space="preserve">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>
              <w:br/>
            </w:r>
            <w: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  <w:r>
              <w:br/>
            </w:r>
            <w:r>
              <w:t>М</w:t>
            </w:r>
            <w:r>
              <w:t xml:space="preserve">азок из зева и носа на наличие патогенного стафилококка при поступлении на работу, в дальнейшем - по медицинским и эпидпоказаниям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на водопроводных сооружениях, имеющие непосредственное отношение к подготовке воды, а также обслуживанию </w:t>
            </w:r>
            <w:r>
              <w:t xml:space="preserve">водопроводных сетей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Исследования на гельминтозы при поступлении на работу и в дальнейшем - не реже 1 раза в год, либо по эпидпоказаниям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25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в организациях, деятельность которых связана с воспитанием и обучением детей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>Исследован</w:t>
            </w:r>
            <w:r>
              <w:t xml:space="preserve">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>
              <w:br/>
            </w:r>
            <w:r>
              <w:t xml:space="preserve">Исследования на </w:t>
            </w:r>
            <w:r>
              <w:lastRenderedPageBreak/>
              <w:t>гельминтозы при поступлении на работу и в дальнейшем - не реже 1 раза в год либо по</w:t>
            </w:r>
            <w:r>
              <w:t xml:space="preserve"> эпидпоказаниям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</w:tr>
      <w:tr w:rsidR="00000000">
        <w:trPr>
          <w:divId w:val="7633051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27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Работы в медицинских организациях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Врач-оториноларинголог Врач-дерматовенеролог Врач-стоматолог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>Мазки на гонорею при поступлении на работу Исследования на носительство возбудителей кишечных инфекций и серолог</w:t>
            </w:r>
            <w:r>
              <w:t xml:space="preserve">ическое обследование на брюшной тиф при поступлении на работу и в дальнейшем - по эпидпоказаниям </w:t>
            </w:r>
            <w:r>
              <w:br/>
            </w:r>
            <w:r>
              <w:t xml:space="preserve">Исследования на гельминтозы при поступлении на работу и в дальнейшем - по эпидпоказаниям </w:t>
            </w:r>
          </w:p>
        </w:tc>
      </w:tr>
    </w:tbl>
    <w:p w:rsidR="00000000" w:rsidRDefault="00932780">
      <w:pPr>
        <w:pStyle w:val="align-right"/>
        <w:divId w:val="763305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января 2021 года № 29н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32780">
      <w:pPr>
        <w:divId w:val="101884615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</w:t>
      </w:r>
      <w:r>
        <w:rPr>
          <w:rStyle w:val="docsupplement-name"/>
          <w:rFonts w:ascii="Georgia" w:eastAsia="Times New Roman" w:hAnsi="Georgia"/>
          <w:sz w:val="19"/>
          <w:szCs w:val="19"/>
        </w:rPr>
        <w:t>тся обязательные предварительные и периодические медицинские осмотр</w:t>
      </w:r>
      <w:r>
        <w:rPr>
          <w:rStyle w:val="docsupplement-name"/>
          <w:rFonts w:ascii="Georgia" w:eastAsia="Times New Roman" w:hAnsi="Georgia"/>
          <w:sz w:val="19"/>
          <w:szCs w:val="19"/>
        </w:rPr>
        <w:t>ы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75"/>
        <w:gridCol w:w="3505"/>
        <w:gridCol w:w="1294"/>
        <w:gridCol w:w="2209"/>
        <w:gridCol w:w="1812"/>
      </w:tblGrid>
      <w:tr w:rsidR="00000000">
        <w:trPr>
          <w:divId w:val="1388992954"/>
        </w:trPr>
        <w:tc>
          <w:tcPr>
            <w:tcW w:w="924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NN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Наименование болезней, степень нарушения функции </w:t>
            </w:r>
            <w:r>
              <w:lastRenderedPageBreak/>
              <w:t xml:space="preserve">организма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>Код по</w:t>
            </w:r>
            <w:r>
              <w:br/>
            </w:r>
            <w:hyperlink r:id="rId99" w:anchor="/document/99/420317970/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Вредные и (или) опасные </w:t>
            </w:r>
            <w:r>
              <w:lastRenderedPageBreak/>
              <w:t>производственные факторы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72" name="Рисунок 272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>Виды работ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73" name="Рисунок 27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388992954"/>
        </w:trPr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lastRenderedPageBreak/>
              <w:t>           В соо</w:t>
            </w:r>
            <w:r>
              <w:t xml:space="preserve">тветствии с </w:t>
            </w:r>
            <w:hyperlink r:id="rId100" w:anchor="/document/99/573473070/XA00M382MD/" w:tgtFrame="_self" w:history="1">
              <w:r>
                <w:rPr>
                  <w:color w:val="0000FF"/>
                  <w:u w:val="single"/>
                </w:rPr>
                <w:t>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</w:t>
              </w:r>
              <w:r>
                <w:rPr>
                  <w:color w:val="0000FF"/>
                  <w:u w:val="single"/>
                </w:rPr>
                <w:t>удового кодекса Российской Федерации</w:t>
              </w:r>
            </w:hyperlink>
            <w:r>
              <w:t xml:space="preserve">, утвержденному </w:t>
            </w:r>
            <w:hyperlink r:id="rId101" w:anchor="/document/99/573473070/XA00M1S2LR/" w:tgtFrame="_self" w:history="1">
              <w:r>
                <w:rPr>
                  <w:color w:val="0000FF"/>
                  <w:u w:val="single"/>
                </w:rPr>
                <w:t>приказом Министерства здравоохранения Российской Федерации от 28 января 2021 г. № 29н</w:t>
              </w:r>
            </w:hyperlink>
            <w:r>
              <w:t>.</w:t>
            </w:r>
            <w:r>
              <w:br/>
              <w:t>     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5</w:t>
            </w:r>
            <w:r>
              <w:t xml:space="preserve">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Класс I. Некоторые инфекционные и паразитарные болезни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74" name="Рисунок 274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75" name="Рисунок 275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</w:t>
            </w:r>
            <w:r>
              <w:t>  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      </w:r>
            <w:r>
              <w:br/>
              <w:t>     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Кишечные инфекции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A00-A09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2</w:t>
            </w:r>
            <w: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Туберкулёз органов дыхания, других органов и систем: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A15-A19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 </w:t>
            </w:r>
            <w:r>
              <w:br/>
            </w:r>
            <w:r>
              <w:t>Ак</w:t>
            </w:r>
            <w:r>
              <w:t xml:space="preserve">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Сифилис в заразном периоде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A50-A53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19-21, 23-27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Гонорея в заразном периоде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A54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23, 24 (при поступлении на работу)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Вирусные инфекции, микозы, педикулез и другие инфестации, с поражениями открытых участков кожи и слизистых оболочек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B00-B09, B35-B49, B85-B89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Гельминтозы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B65-B83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II. Новообразования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Злокачественные новообразования всех органов и тканей. </w:t>
            </w:r>
            <w:r>
              <w:br/>
            </w:r>
            <w:r>
              <w:t>Новообразования in situ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C00-C97; D00-D09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8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Доброкачественные новообразования: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</w:t>
            </w:r>
            <w:r>
              <w:rPr>
                <w:i/>
                <w:iCs/>
              </w:rPr>
              <w:t>инимается врачебной комиссией с учётом заключения врача онколога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D10-D36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новообразования со значительным нарушением функции или склонные к росту, независимо от локализации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1.6, 1.7.2, 1.10-1.12, 1.22, 1.27, 1.34, 1.36-1.38, 1.42, 1.46, 1.47.2, 1.49.4, 1.49.5, 1.49.7-1.49.13, 1.50, 1.51.1, 1.52.2, 1.52.4, 1.52.7, 2.1, 2.2, 2.5.2, 2.6, 2.7, 3.1.1-3.1.4, 3.1.7-3.1.10, 3.2, 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11, 19, 20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б) новообразования, препятствую</w:t>
            </w:r>
            <w:r>
              <w:t xml:space="preserve">щие ношению одежды и туалету кожных покровов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4.1, 4.2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новообразования среднего уха, полости носа, </w:t>
            </w:r>
            <w:r>
              <w:lastRenderedPageBreak/>
              <w:t xml:space="preserve">придаточных пазух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11-13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г) новообразования гортани, глотки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5.2.2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д) меланоформный невус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е) новообразования молочных желез, половых органов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Р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III. 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9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D50-89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болезни крови, кроветворных органов тяжелой или средней степени, с прогрессирующим и рецидивирующим течением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метгемоглобинемия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1.1, 1.10, 1.21, 1.37.1, 1.38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в) анемии легкой степени (гемоглобин 100-130 г/л у мужчин, 90-120 г/л у женщин)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1.12, 1.15.1, 1.21, 1.24, 1.27, 1.34, 1.37.1.1, 1.37.2, 1.38, 1.46, 4.1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IV. Болезни эндокринной системы, расстройства питания, нарушения обмена веществ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Е00-Е07, Е10-Е14, Е20-Е27, Е66, Е84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учётом заключения врача э</w:t>
            </w:r>
            <w:r>
              <w:rPr>
                <w:i/>
                <w:iCs/>
              </w:rPr>
              <w:t>ндокринолога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ожирение II степени и более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V. Психические расстройства и расстройства поведения - по перечням и в порядке, утвержденным Правительством Российской Федерации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F00-F09, </w:t>
            </w:r>
            <w:r>
              <w:br/>
            </w:r>
            <w:r>
              <w:t xml:space="preserve">F20-F34, </w:t>
            </w:r>
            <w:r>
              <w:br/>
            </w:r>
            <w:r>
              <w:t>F40-F42,</w:t>
            </w:r>
            <w:r>
              <w:br/>
            </w:r>
            <w:r>
              <w:t xml:space="preserve">F60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F10-F16, F18, F19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Заикание, другие нарушения речи, делающие речь недостаточно внятной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F98.5, F98.6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VI. Болезни нервной системы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G00-G09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тяжелые формы заболеваний, их последствия в виде выраженных </w:t>
            </w:r>
            <w:r>
              <w:lastRenderedPageBreak/>
              <w:t xml:space="preserve">функциональных нарушений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1.52.6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заболевания с двигательными нарушениями любой степени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G10-G12, G20-G25, G35-G37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1.15.1, 1.17, 1.20, 1.24, 1.27, 1.29.2, 1.29.3, 1.30, 1.32, 1.34, 1.37, 1.38, 1.47.2, 1.47.3, 1.52.6,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G30-G31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1.47.2, 1.47.3, 1.52.6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G40-G47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1.47.2, 1.47.3, 1.52.6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6, 19, 21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18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G50-G58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</w:t>
            </w:r>
            <w:r>
              <w:rPr>
                <w:i/>
                <w:iCs/>
              </w:rPr>
              <w:t>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1.15.1, 1.20, 1.24, 1.27, 1.30, 1.32, 1.34, 1.37-1.39, 1.47.2, 4.3, 4.7, 4.8, 4.10, 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19, 21, 22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 xml:space="preserve">Решение вопроса о профессиональной пригодности принимается </w:t>
            </w:r>
            <w:r>
              <w:rPr>
                <w:i/>
                <w:iCs/>
              </w:rPr>
              <w:lastRenderedPageBreak/>
              <w:t>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G70-G73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20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Церебральный паралич и другие паралитические синдромы 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G70-G73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Выраженные расстройства вегетативной нервной системы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G90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1.15.1, 1.20, 1.24, 1.27, 1.29.2, 1.29.3, 1.34, 1.37-1.39, 1.47.2, 19-21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Цереброваскулярные болезни и их последствия, энцефалопатия, другие поражения головного мозга с выраженным на</w:t>
            </w:r>
            <w:r>
              <w:t xml:space="preserve">рушением функции После лечения решение вопроса о профессиональной пригодности принимается врачебной комиссией с учётом заключения врача невролога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I67-I69, </w:t>
            </w:r>
            <w:r>
              <w:br/>
            </w:r>
            <w:r>
              <w:t xml:space="preserve">G92, G93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G95, G99.2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VII. Болезни глаза и его придаточного аппарата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H00-H05, H10-H12, H15-H21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хронический конъюнктивит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1.1, 1.3, 1.5-1.9, 1.13-1.16,</w:t>
            </w:r>
            <w:r>
              <w:br/>
            </w:r>
            <w:r>
              <w:t xml:space="preserve">1.19, 1.27.2, 1.29, 1.31, 1.32, </w:t>
            </w:r>
            <w:r>
              <w:br/>
            </w:r>
            <w:r>
              <w:t xml:space="preserve">1.34-1.36, 1.37.2, 1.38, 1.40-1.52, 2, 3, 4.9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6-9, 12-14, 17, 19, 20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б) кератит с частотой обос</w:t>
            </w:r>
            <w:r>
              <w:t xml:space="preserve">трения 4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1.7.1, 1.7.2, 1.8, 1.9, 1.13-1.16, 1.19, 1.27.2, 1.29, 1.31, 1.32, 1.34-1.36, 1.37.1.2, 1.38, 1.40-1.52, 2, 3, 4.7, 4.8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иридоциклит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1.31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19, 20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хрусталика, сосудистой оболочки, сетчатки: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Н25-Н26, Н30-Н34, Н35.3-Н36,</w:t>
            </w:r>
            <w:r>
              <w:br/>
            </w:r>
            <w:r>
              <w:t xml:space="preserve">Н44.2-Н44.5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катаракта с нарушением зрительных функций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1.47.3, 4.2.1, 4.2.2, 4.8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19.1, 20, 21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отслойки, разрывы, дегенеративные и дистрофические болезни сосудистой оболочки, сетчатки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4.2.1, 4.2.2, 4.8, 5.2.1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11, 16,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Глаукома: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Н40.1-Н42.8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глаукома декомпенсированная (вгд свыше 27 мм рт ст)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глаукома III стадии и выше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1.47.3, 4.2.1, 4.2.2, 5.1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10, 16,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зрительного нерва и зрительных путей: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Н46-Н47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 нарушением зрительных функций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с нарушением зрительных функций любой степени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1.24, 1.27, 1.29.2, 1.29.3, 1.30, 1.32, 1.34, 1.37, 1.38, 1.47.2, 1.47.3, 1.52.6, 5.2.1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28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Нарушение рефракции и аккомодации: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Н52-Н53, Н44.2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и нарушения, приводящие к снижению остроты зрения с коррекцией менее 0,5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4.1-4.3, 5.2.1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6.2, 7, 9, 10, 12, 13, 15, 20, 22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и нарушения, приводящие к снижению остроты зрения без коррекции менее 0,3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6.1, 8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в) заболевания и нарушения, приводящие к снижению остроты зрения без коррекции менее 0,5 на лучшем гла</w:t>
            </w:r>
            <w:r>
              <w:t xml:space="preserve">зу, менее 0,3 - на худшем глазу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14, 16, 17, 19, 21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29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Н49-Н50.8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6, 9, 10, 14-17,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30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Н40.1-Н40.8,</w:t>
            </w:r>
            <w:r>
              <w:br/>
            </w:r>
            <w:r>
              <w:t>Н35.4, Н44.2,</w:t>
            </w:r>
            <w:r>
              <w:br/>
            </w:r>
            <w:r>
              <w:t>Н47-Н48.1,</w:t>
            </w:r>
            <w:r>
              <w:br/>
            </w:r>
            <w:r>
              <w:t xml:space="preserve">Н50.0, Н53.4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6, 9, 10, 14-17, 19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Аномалии цветового зрения выраженной степени (дейтераномалия и/или протоаномалия типа 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Н53</w:t>
            </w:r>
            <w:r>
              <w:t xml:space="preserve">.5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Класс VIII. Болезни уха и сосцевидного отростка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Нарушения вестибулярной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Н81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4.3, 4.4, 4.6, 4.10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6-9, 12-17, 19-22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</w:t>
            </w:r>
            <w:r>
              <w:t xml:space="preserve">оступающих на работу - I степень снижения слуха; для работающих - II и более степень снижения слуха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Н65-Н75, Н83.3, Н90, Н91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1.47.2, 4.3.2, 4.4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6-10, 12-16, 19-22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IX. Болезни системы кровообращения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I05-I09, </w:t>
            </w:r>
            <w:r>
              <w:br/>
            </w:r>
            <w:r>
              <w:t xml:space="preserve">I30-I42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 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</w:t>
            </w:r>
            <w:r>
              <w:rPr>
                <w:i/>
                <w:iCs/>
              </w:rPr>
              <w:t>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заболевания, осложненные хронической сердечной недостаточностью любой степени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I10-I15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заболевания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</w:t>
            </w:r>
            <w:r>
              <w:t xml:space="preserve">а и проводимости сердца 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артериальная гипертензия II стадии и выше, 2 степени и выше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1.29.2, 1.29.3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16, 18, 21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артериальная гипертензия I стадии и выше, 1 степени и выше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19.2, 19.3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Ишемическая болезнь сердца: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I20-I25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rPr>
                <w:i/>
                <w:iCs/>
              </w:rPr>
              <w:t>После лечения реше</w:t>
            </w:r>
            <w:r>
              <w:rPr>
                <w:i/>
                <w:iCs/>
              </w:rPr>
              <w:t xml:space="preserve">ние </w:t>
            </w:r>
            <w:r>
              <w:rPr>
                <w:i/>
                <w:iCs/>
              </w:rPr>
              <w:lastRenderedPageBreak/>
              <w:t>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ишемическая болезнь сердца II функционального класса по NYHA и выше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16, 21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ишемическая болезнь сердца I функционального класса по NYHA и выше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11.4, 19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I70-I78</w:t>
            </w:r>
            <w:r>
              <w:br/>
            </w:r>
            <w:r>
              <w:t xml:space="preserve">I80-I89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аневризма и расслоение аорты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б) заболевания с выраженными нарушениями кровообращения и лимфоотттока (3 степени и выше)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флебит и тромбофлебит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10, 11, 16, 19-22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г) заболевания с хронической периферической сосудистой недостаточностью любой степени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16, 19-22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д) облитерирующие заболевания сосудов вне зависимости от степени компенсации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4.3, 4.7, 5.1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11.4, 19-21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X. Болезни органов дыхания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38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верхних дыхательных путей: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J30-J38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вазомоторный, аллергический ринит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1.1, 1.2, 1.5, 1.6, 1.8.1-1.8.3, 1.13-1.17, 1.22-1.26, 1.29.5, 1.31, 1.35, 1.36.1, 1.36.2, 1.37.1.2, 1.38-1.47, 1.49-1.51, 1.52.1-1.52.5, 1.52.7, 2, 3.1.7-3.1.10, 3.4, 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со стойким нарушением носового дыхания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1.1, 1.2, 1.5, 1.7-1.9, 1.13-1.18, 1.19.1, 1.24-1.26, 1.27.2, 1.28, 1.29, 1.31, 1.34, 1.35, 1.36.3, 1.37.1.2, 1.40-1.51, 1.52.1-1.52.5, 1.52.7, 2.1-2.3, 3.1.7-3.1.10, 3.2, 3.4, 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14, 16, 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полип носа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1.1,1.2, 1.5, 1.7-1.9, 1.13-1</w:t>
            </w:r>
            <w:r>
              <w:t xml:space="preserve">.19, 1.26, 1.27.2, 1.28, 1.29, 1.31, 1.33-1.35, 1.36.3, 1.37.1.2, 1.40-1.51, 1.52.1-1.52.5, 1.52.7, 2.1-2.3, 2.6, 3.1.7-3.1.10, 3.2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14, 16, 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г) рецидивирующие формы заболеваний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1.1, 1.2, 1.4, 1.5, 1.7-1.9, 1.13-1.19, 1.23, 1.23-1.26, 1.27.2, 1.28, 1.29, 1.31, 1.33-1.35, 1.36.3, 1.37.1.2, 1.40-1.51, 1.52.1-1.52.5, 1.52.7, 2.1-2.3, 3.1.7-3.1.10, 3.2-3.4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д) заболевания с нарушением дыхательной, речевой функций и/или стойким расстройством барофункции придаточных пазух носа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е) заболевания с нарушением голосовой функции (за </w:t>
            </w:r>
            <w:r>
              <w:lastRenderedPageBreak/>
              <w:t xml:space="preserve">исключением узелков, полипов и паралича голосовых связок и гортани </w:t>
            </w:r>
            <w:r>
              <w:t>у работающих)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J37.0, J37.1, </w:t>
            </w:r>
            <w:r>
              <w:lastRenderedPageBreak/>
              <w:t xml:space="preserve">J38, Q31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5.2.2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39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J43-J98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дыхательной недостаточностью III степени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астма с преобладанием аллергического компонента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1.1, 1.2, 1.6, 1.8.1-1.8.3, 1.13-1.17, 1.22, 1.26, 1.29.5, 1.35, 1.36.1, 1.36.2, 1.37.1.2, 1.38-1.42, 1.43.1, 1.44, 1.45.1, 1.45.2, 1.46, 1.47.1, 1.47.2, 1.49-1.51, 1.52.1-1.52.5, 1.52.7, 2, 3.1.7, 3.1.8.2, 3.1.8.3, 3.1.9, 3.1.10, 3.4, 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10, 11, 13, 14, </w:t>
            </w:r>
            <w:r>
              <w:t xml:space="preserve">16, 17, 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1.4, 1.5, 1.7-1.9, 1.19, 1.23, 1.26, 1.29, 1.31, 1.33, 1.40.2, 1.43.1, 1.44-1.46, 3.1.7-3.1.10, 3.3, 3.4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14, 16, 17, 19, 21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XI. Болезни органов пищеварения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40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K00-K14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19.1, 19.3, 20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 пищевода, желудка и двенадцатиперстной кишки: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K20-K31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с умеренным нарушением функции и/или рецидивирующие формы заболеваний с частотой обострения 2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19.1, 19.3, 20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Грыжи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K40-K46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6-8, 10, 14, 19, 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K50-K52 </w:t>
            </w:r>
            <w:r>
              <w:br/>
            </w:r>
            <w:r>
              <w:t xml:space="preserve">K55-K63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выпадение прямой кишки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10, 11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аллергический, алиментарный гастроэнтерит, колит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Геморрой: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K64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осложненные формы геморроя с обострениями, при неэффективности лечения или отказе от него 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рецидивирующие формы геморроя с частотой обострения 2 и более раза за календарный год и/или вторичной анемией и /или с выпадением узлов II-III стадии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Болезни печени, желчного пузыря, желчевыводящих путей, поджелудочной </w:t>
            </w:r>
            <w:r>
              <w:lastRenderedPageBreak/>
              <w:t>железы: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K70-K76 </w:t>
            </w:r>
            <w:r>
              <w:br/>
            </w:r>
            <w:r>
              <w:t xml:space="preserve">K80-K86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 нарушением функции,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с умеренным нарушением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19.1, 20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XII. Болезни кожи и подкожной клетчатки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Хронические болезни кожи и подкожной клетчатки: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L00-L98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тяжелые формы заболеваний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1.1-1.4, 1.6, 1.7, 1.8.1, 1.8.2, 1.8.4, 1.9, 1.14, 1.15, 1.21, 1.22, 1.24, 1.31, 1.32, 1.34-1.36, 1.40-1.46, 1.47.1, 1.47.2, 1.47.4-1.47.16, 1.48-1.52, 2, 3.1.3,</w:t>
            </w:r>
            <w:r>
              <w:t xml:space="preserve"> 3.1.4, 3.4, 4.2, 4.7, 4.8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аллергический контактный дерматит, крапивница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>1.1, 1.2, 1.4, 1.5.1, 1.6-1.9, 1.13-1.16, 1.18.2, 1.19.2, 1.21, 1.22, 1.24-1.26, 1.29.4, 1.29.5, 1.31, 1.32, 1.34-1.36, 1.37.1.2, 1.38-1.46, 1.47.1, 1.47.2, 1.4</w:t>
            </w:r>
            <w:r>
              <w:t xml:space="preserve">7.4-1.47.16, 1.48-1.52, 2, 3.1.1-3.1.7, 3.1.8.2, 3.1.8.3, 3.1.9, 3.1.10, 3.4, 4.2, 4.7, 4.8, 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г) радиационный дерматит лучевой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4.1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XIII. Болезни костно-мышечной системы и </w:t>
            </w:r>
            <w:r>
              <w:lastRenderedPageBreak/>
              <w:t xml:space="preserve">соединительной ткани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47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M00-M25, M30-M35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заболевания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заболевания с нарушением функции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в) анкилозы, контрактура нижней челюсти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XIV. Болезни мочеполовой системы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48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N00-N99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XV. Беременность, роды и послеродовой период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49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O00-O99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беременность и период лактации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6-15, 17, 20, 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привычное невынашивание, аномалии плода в анамнезе у женщин детородного возраста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XVII. Врождённые аномалии, деформации и хромосомные нарушения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50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Врождённые аномалии, </w:t>
            </w:r>
            <w:r>
              <w:lastRenderedPageBreak/>
              <w:t>деформации, хромосомные нарушения: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Q00-Q99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аномалии, деформации, хромосомные нарушения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врожденный ихтиоз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1.1-1.4, 1.6, 1.7, 1.8.1, 1.8.2, 1.8.4, 1.9, 1.14, 1.15, 1.22-1.24, 1.31, 1.32, 1.34-1.36, 1.40-1.46, 1.47.1, 1.47.2, 1.47.4-1.47.16, 1.49-1.51, 1.52.1-1.52.5, 1.52.7, 2.1-2.4, 2.5.1, 2.6, 2.7, 3.1.3, 3.1.4, 4.2, 4.8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в) аномалии, деформаци</w:t>
            </w:r>
            <w:r>
              <w:t xml:space="preserve">и, хромосомные нарушения с нарушением функции органов и систем любой степени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1388992954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Класс XIX. Травмы, отравления и некоторые другие последствия воздействий внешних причин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Хронические интоксикации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T51-T54, </w:t>
            </w:r>
            <w:r>
              <w:br/>
            </w:r>
            <w:r>
              <w:t xml:space="preserve">T56-T60, T65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52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Т66-Т70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а) лучевая болезнь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б) вибрационная болезнь, стойкие и выраженные эффекты воздействия высокой или низкой температуры, изменений атмосферного давления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1, 4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rPr>
                <w:rFonts w:eastAsia="Times New Roman"/>
              </w:rPr>
            </w:pPr>
          </w:p>
        </w:tc>
      </w:tr>
      <w:tr w:rsidR="00000000">
        <w:trPr>
          <w:divId w:val="13889929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lastRenderedPageBreak/>
              <w:t xml:space="preserve">53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formattext"/>
            </w:pPr>
            <w:r>
              <w:t xml:space="preserve">Последствия травм, отравлений, других воздействий внешних причин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T90-T98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932780">
            <w:pPr>
              <w:pStyle w:val="align-center"/>
            </w:pPr>
            <w:r>
              <w:t xml:space="preserve">6-22 </w:t>
            </w:r>
          </w:p>
        </w:tc>
      </w:tr>
    </w:tbl>
    <w:p w:rsidR="00932780" w:rsidRDefault="00932780">
      <w:pPr>
        <w:divId w:val="1064522966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93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713E9"/>
    <w:rsid w:val="005C2342"/>
    <w:rsid w:val="00932780"/>
    <w:rsid w:val="00B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82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18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4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7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2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5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4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29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802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9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9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2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1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8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9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5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7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296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576323/" TargetMode="External"/><Relationship Id="rId21" Type="http://schemas.openxmlformats.org/officeDocument/2006/relationships/image" Target="https://1otruda.ru/system/content/image/200/1/2812302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691221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image" Target="https://1otruda.ru/system/content/image/200/1/2771286/" TargetMode="External"/><Relationship Id="rId89" Type="http://schemas.openxmlformats.org/officeDocument/2006/relationships/image" Target="https://1otruda.ru/system/content/image/200/1/2771291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image" Target="https://1otruda.ru/system/content/image/200/1/2637630/" TargetMode="External"/><Relationship Id="rId92" Type="http://schemas.openxmlformats.org/officeDocument/2006/relationships/image" Target="https://1otruda.ru/system/content/image/200/1/2680201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200/1/574142/" TargetMode="External"/><Relationship Id="rId2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200/1/576329/" TargetMode="External"/><Relationship Id="rId45" Type="http://schemas.openxmlformats.org/officeDocument/2006/relationships/image" Target="https://1otruda.ru/system/content/image/200/1/576332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image" Target="https://1otruda.ru/system/content/image/200/1/2771276/" TargetMode="External"/><Relationship Id="rId79" Type="http://schemas.openxmlformats.org/officeDocument/2006/relationships/image" Target="https://1otruda.ru/system/content/image/200/1/2771281/" TargetMode="External"/><Relationship Id="rId87" Type="http://schemas.openxmlformats.org/officeDocument/2006/relationships/image" Target="https://1otruda.ru/system/content/image/200/1/2771320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image" Target="https://1otruda.ru/system/content/image/200/1/2771285/" TargetMode="External"/><Relationship Id="rId90" Type="http://schemas.openxmlformats.org/officeDocument/2006/relationships/image" Target="https://1otruda.ru/system/content/image/200/1/2771292/" TargetMode="External"/><Relationship Id="rId95" Type="http://schemas.openxmlformats.org/officeDocument/2006/relationships/image" Target="https://1otruda.ru/system/content/image/200/1/2771296/" TargetMode="External"/><Relationship Id="rId19" Type="http://schemas.openxmlformats.org/officeDocument/2006/relationships/image" Target="https://1otruda.ru/system/content/image/200/1/575999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image" Target="https://1otruda.ru/system/content/image/200/1/2771279/" TargetMode="External"/><Relationship Id="rId100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image" Target="https://1otruda.ru/system/content/image/200/1/2771283/" TargetMode="External"/><Relationship Id="rId85" Type="http://schemas.openxmlformats.org/officeDocument/2006/relationships/image" Target="https://1otruda.ru/system/content/image/200/1/2771287/" TargetMode="External"/><Relationship Id="rId93" Type="http://schemas.openxmlformats.org/officeDocument/2006/relationships/image" Target="https://1otruda.ru/system/content/image/200/1/2771294/" TargetMode="External"/><Relationship Id="rId9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image" Target="https://1otruda.ru/system/content/image/200/1/576363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image" Target="https://1otruda.ru/system/content/image/200/1/2637631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image" Target="https://1otruda.ru/system/content/image/200/1/2771277/" TargetMode="External"/><Relationship Id="rId83" Type="http://schemas.openxmlformats.org/officeDocument/2006/relationships/image" Target="https://1otruda.ru/system/content/image/200/1/2632416/" TargetMode="External"/><Relationship Id="rId88" Type="http://schemas.openxmlformats.org/officeDocument/2006/relationships/image" Target="https://1otruda.ru/system/content/image/200/1/2662880/" TargetMode="External"/><Relationship Id="rId91" Type="http://schemas.openxmlformats.org/officeDocument/2006/relationships/image" Target="https://1otruda.ru/system/content/image/200/1/2771293/" TargetMode="External"/><Relationship Id="rId9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image" Target="https://1otruda.ru/system/content/image/200/1/576324/" TargetMode="External"/><Relationship Id="rId36" Type="http://schemas.openxmlformats.org/officeDocument/2006/relationships/image" Target="https://1otruda.ru/system/content/image/200/1/576325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image" Target="https://1otruda.ru/system/content/image/200/1/691222/" TargetMode="External"/><Relationship Id="rId73" Type="http://schemas.openxmlformats.org/officeDocument/2006/relationships/image" Target="https://1otruda.ru/system/content/image/200/1/2771275/" TargetMode="External"/><Relationship Id="rId78" Type="http://schemas.openxmlformats.org/officeDocument/2006/relationships/image" Target="https://1otruda.ru/system/content/image/200/1/2771319/" TargetMode="External"/><Relationship Id="rId81" Type="http://schemas.openxmlformats.org/officeDocument/2006/relationships/image" Target="https://1otruda.ru/system/content/image/200/1/2771284/" TargetMode="External"/><Relationship Id="rId86" Type="http://schemas.openxmlformats.org/officeDocument/2006/relationships/image" Target="https://1otruda.ru/system/content/image/200/1/2771288/" TargetMode="External"/><Relationship Id="rId94" Type="http://schemas.openxmlformats.org/officeDocument/2006/relationships/image" Target="https://1otruda.ru/system/content/image/200/1/2771295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image" Target="https://1otruda.ru/system/content/image/200/1/576364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image" Target="https://1otruda.ru/system/content/image/200/1/2771278/" TargetMode="External"/><Relationship Id="rId97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18627</Words>
  <Characters>106179</Characters>
  <Application>Microsoft Office Word</Application>
  <DocSecurity>0</DocSecurity>
  <Lines>884</Lines>
  <Paragraphs>249</Paragraphs>
  <ScaleCrop>false</ScaleCrop>
  <Company/>
  <LinksUpToDate>false</LinksUpToDate>
  <CharactersWithSpaces>124557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2023-11-09T05:43:00Z</dcterms:created>
  <dcterms:modified xsi:type="dcterms:W3CDTF">2023-11-09T05:43:00Z</dcterms:modified>
</cp:coreProperties>
</file>